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D616" w14:textId="0960E974" w:rsidR="00211CE2" w:rsidRPr="00211CE2" w:rsidRDefault="00211CE2" w:rsidP="00211CE2">
      <w:pPr>
        <w:jc w:val="center"/>
      </w:pPr>
      <w:r w:rsidRPr="00211CE2">
        <w:rPr>
          <w:noProof/>
          <w:lang w:eastAsia="en-GB"/>
        </w:rPr>
        <w:drawing>
          <wp:inline distT="0" distB="0" distL="0" distR="0" wp14:anchorId="65E8CA59" wp14:editId="40B0E5CB">
            <wp:extent cx="1001606" cy="908050"/>
            <wp:effectExtent l="0" t="0" r="8255" b="6350"/>
            <wp:docPr id="1" name="Picture 1" descr="D:\Parish\Shields\Ori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ish\Shields\OrigShield.jpg"/>
                    <pic:cNvPicPr>
                      <a:picLocks noChangeAspect="1" noChangeArrowheads="1"/>
                    </pic:cNvPicPr>
                  </pic:nvPicPr>
                  <pic:blipFill>
                    <a:blip r:embed="rId7"/>
                    <a:srcRect/>
                    <a:stretch>
                      <a:fillRect/>
                    </a:stretch>
                  </pic:blipFill>
                  <pic:spPr bwMode="auto">
                    <a:xfrm>
                      <a:off x="0" y="0"/>
                      <a:ext cx="1008540" cy="914337"/>
                    </a:xfrm>
                    <a:prstGeom prst="rect">
                      <a:avLst/>
                    </a:prstGeom>
                    <a:noFill/>
                    <a:ln w="9525">
                      <a:noFill/>
                      <a:miter lim="800000"/>
                      <a:headEnd/>
                      <a:tailEnd/>
                    </a:ln>
                  </pic:spPr>
                </pic:pic>
              </a:graphicData>
            </a:graphic>
          </wp:inline>
        </w:drawing>
      </w:r>
    </w:p>
    <w:p w14:paraId="26421508" w14:textId="77777777" w:rsidR="00211CE2" w:rsidRDefault="00211CE2" w:rsidP="00211CE2"/>
    <w:p w14:paraId="4DF08A9F" w14:textId="0947E5A8" w:rsidR="003C4C3B" w:rsidRPr="00211CE2" w:rsidRDefault="00864CDF" w:rsidP="00211CE2">
      <w:pPr>
        <w:jc w:val="center"/>
        <w:rPr>
          <w:rFonts w:ascii="Arial" w:hAnsi="Arial" w:cs="Arial"/>
          <w:b/>
          <w:bCs/>
        </w:rPr>
      </w:pPr>
      <w:r w:rsidRPr="00211CE2">
        <w:rPr>
          <w:rFonts w:ascii="Arial" w:hAnsi="Arial" w:cs="Arial"/>
          <w:b/>
          <w:bCs/>
        </w:rPr>
        <w:t>NEWTON POPPLEFORD AND HARPFORD PARISH COUNCIL</w:t>
      </w:r>
    </w:p>
    <w:p w14:paraId="2002D4A0" w14:textId="77777777" w:rsidR="00864CDF" w:rsidRPr="00211CE2" w:rsidRDefault="00864CDF" w:rsidP="00211CE2">
      <w:pPr>
        <w:jc w:val="center"/>
        <w:rPr>
          <w:rFonts w:ascii="Arial" w:hAnsi="Arial" w:cs="Arial"/>
          <w:b/>
          <w:bCs/>
        </w:rPr>
      </w:pPr>
    </w:p>
    <w:p w14:paraId="27A3AFF4" w14:textId="5CCEAB04" w:rsidR="00864CDF" w:rsidRPr="00211CE2" w:rsidRDefault="00864CDF" w:rsidP="00211CE2">
      <w:pPr>
        <w:jc w:val="center"/>
        <w:rPr>
          <w:rFonts w:ascii="Arial" w:hAnsi="Arial" w:cs="Arial"/>
          <w:b/>
          <w:bCs/>
        </w:rPr>
      </w:pPr>
      <w:r w:rsidRPr="00211CE2">
        <w:rPr>
          <w:rFonts w:ascii="Arial" w:hAnsi="Arial" w:cs="Arial"/>
          <w:b/>
          <w:bCs/>
        </w:rPr>
        <w:t xml:space="preserve">CASH HANDLING </w:t>
      </w:r>
      <w:r w:rsidR="00C55FE8" w:rsidRPr="00211CE2">
        <w:rPr>
          <w:rFonts w:ascii="Arial" w:hAnsi="Arial" w:cs="Arial"/>
          <w:b/>
          <w:bCs/>
        </w:rPr>
        <w:t xml:space="preserve">AND BANKING </w:t>
      </w:r>
      <w:r w:rsidRPr="00211CE2">
        <w:rPr>
          <w:rFonts w:ascii="Arial" w:hAnsi="Arial" w:cs="Arial"/>
          <w:b/>
          <w:bCs/>
        </w:rPr>
        <w:t>POLICY</w:t>
      </w:r>
    </w:p>
    <w:p w14:paraId="4DA1F576" w14:textId="77777777" w:rsidR="000A6CDF" w:rsidRPr="00211CE2" w:rsidRDefault="000A6CDF" w:rsidP="00211CE2">
      <w:pPr>
        <w:jc w:val="center"/>
        <w:rPr>
          <w:rFonts w:ascii="Arial" w:hAnsi="Arial" w:cs="Arial"/>
          <w:b/>
          <w:bCs/>
        </w:rPr>
      </w:pPr>
    </w:p>
    <w:p w14:paraId="5B133AA6" w14:textId="77777777" w:rsidR="00864CDF" w:rsidRPr="00211CE2" w:rsidRDefault="00864CDF" w:rsidP="00211CE2">
      <w:pPr>
        <w:rPr>
          <w:rFonts w:ascii="Arial" w:hAnsi="Arial" w:cs="Arial"/>
        </w:rPr>
      </w:pPr>
    </w:p>
    <w:p w14:paraId="76A32487" w14:textId="77777777" w:rsidR="003C4C3B" w:rsidRPr="00211CE2" w:rsidRDefault="00CF7199" w:rsidP="00211CE2">
      <w:pPr>
        <w:rPr>
          <w:rFonts w:ascii="Arial" w:hAnsi="Arial" w:cs="Arial"/>
          <w:b/>
          <w:bCs/>
        </w:rPr>
      </w:pPr>
      <w:bookmarkStart w:id="0" w:name="_TOC_250005"/>
      <w:bookmarkEnd w:id="0"/>
      <w:r w:rsidRPr="00211CE2">
        <w:rPr>
          <w:rFonts w:ascii="Arial" w:hAnsi="Arial" w:cs="Arial"/>
          <w:b/>
          <w:bCs/>
        </w:rPr>
        <w:t>Introduction</w:t>
      </w:r>
    </w:p>
    <w:p w14:paraId="6BBD38B1" w14:textId="77777777" w:rsidR="003B3B53" w:rsidRPr="00211CE2" w:rsidRDefault="003B3B53" w:rsidP="00211CE2">
      <w:pPr>
        <w:rPr>
          <w:rFonts w:ascii="Arial" w:hAnsi="Arial" w:cs="Arial"/>
        </w:rPr>
      </w:pPr>
    </w:p>
    <w:p w14:paraId="5534BCA2" w14:textId="77777777" w:rsidR="003B3B53" w:rsidRPr="00211CE2" w:rsidRDefault="003B3B53" w:rsidP="00211CE2">
      <w:pPr>
        <w:rPr>
          <w:rFonts w:ascii="Arial" w:hAnsi="Arial" w:cs="Arial"/>
        </w:rPr>
      </w:pPr>
      <w:r w:rsidRPr="00211CE2">
        <w:rPr>
          <w:rFonts w:ascii="Arial" w:hAnsi="Arial" w:cs="Arial"/>
        </w:rPr>
        <w:t xml:space="preserve">Newton </w:t>
      </w:r>
      <w:proofErr w:type="spellStart"/>
      <w:r w:rsidRPr="00211CE2">
        <w:rPr>
          <w:rFonts w:ascii="Arial" w:hAnsi="Arial" w:cs="Arial"/>
        </w:rPr>
        <w:t>Poppleford</w:t>
      </w:r>
      <w:proofErr w:type="spellEnd"/>
      <w:r w:rsidRPr="00211CE2">
        <w:rPr>
          <w:rFonts w:ascii="Arial" w:hAnsi="Arial" w:cs="Arial"/>
        </w:rPr>
        <w:t xml:space="preserve"> and </w:t>
      </w:r>
      <w:proofErr w:type="spellStart"/>
      <w:r w:rsidRPr="00211CE2">
        <w:rPr>
          <w:rFonts w:ascii="Arial" w:hAnsi="Arial" w:cs="Arial"/>
        </w:rPr>
        <w:t>Harpford</w:t>
      </w:r>
      <w:proofErr w:type="spellEnd"/>
      <w:r w:rsidRPr="00211CE2">
        <w:rPr>
          <w:rFonts w:ascii="Arial" w:hAnsi="Arial" w:cs="Arial"/>
        </w:rPr>
        <w:t xml:space="preserve"> Parish Council (NPHPC) has adopted a Cash Handling and Banking Policy to conform with good accounting and auditing practices and to fulfil its own obligations under Council’s Internal Financial Reporting review.</w:t>
      </w:r>
      <w:r w:rsidRPr="00211CE2">
        <w:rPr>
          <w:rFonts w:ascii="Arial" w:hAnsi="Arial" w:cs="Arial"/>
        </w:rPr>
        <w:br/>
      </w:r>
    </w:p>
    <w:p w14:paraId="63358710" w14:textId="77777777" w:rsidR="003B3B53" w:rsidRPr="00211CE2" w:rsidRDefault="003B3B53" w:rsidP="00211CE2">
      <w:pPr>
        <w:rPr>
          <w:rFonts w:ascii="Arial" w:hAnsi="Arial" w:cs="Arial"/>
        </w:rPr>
      </w:pPr>
      <w:r w:rsidRPr="00211CE2">
        <w:rPr>
          <w:rFonts w:ascii="Arial" w:hAnsi="Arial" w:cs="Arial"/>
        </w:rPr>
        <w:t xml:space="preserve">Throughout this document, the Council’s RFO (Responsible Financial Officer) is the </w:t>
      </w:r>
      <w:r w:rsidR="009A4708" w:rsidRPr="00211CE2">
        <w:rPr>
          <w:rFonts w:ascii="Arial" w:hAnsi="Arial" w:cs="Arial"/>
        </w:rPr>
        <w:t>Clerk to Council.</w:t>
      </w:r>
    </w:p>
    <w:p w14:paraId="178B6674" w14:textId="77777777" w:rsidR="003C4C3B" w:rsidRPr="00211CE2" w:rsidRDefault="003C4C3B" w:rsidP="00211CE2">
      <w:pPr>
        <w:rPr>
          <w:rFonts w:ascii="Arial" w:hAnsi="Arial" w:cs="Arial"/>
        </w:rPr>
      </w:pPr>
    </w:p>
    <w:p w14:paraId="59E62A5C" w14:textId="704F85A9" w:rsidR="003C4C3B" w:rsidRPr="00211CE2" w:rsidRDefault="00CF7199" w:rsidP="00211CE2">
      <w:pPr>
        <w:rPr>
          <w:rFonts w:ascii="Arial" w:hAnsi="Arial" w:cs="Arial"/>
        </w:rPr>
      </w:pPr>
      <w:r w:rsidRPr="00211CE2">
        <w:rPr>
          <w:rFonts w:ascii="Arial" w:hAnsi="Arial" w:cs="Arial"/>
        </w:rPr>
        <w:t xml:space="preserve">The management and safekeeping of cash is of prime importance to </w:t>
      </w:r>
      <w:r w:rsidR="003B3B53" w:rsidRPr="00211CE2">
        <w:rPr>
          <w:rFonts w:ascii="Arial" w:hAnsi="Arial" w:cs="Arial"/>
        </w:rPr>
        <w:t>NPHPC</w:t>
      </w:r>
      <w:r w:rsidR="00C55FE8" w:rsidRPr="00211CE2">
        <w:rPr>
          <w:rFonts w:ascii="Arial" w:hAnsi="Arial" w:cs="Arial"/>
        </w:rPr>
        <w:t>. It is essential that all NPHP</w:t>
      </w:r>
      <w:r w:rsidRPr="00211CE2">
        <w:rPr>
          <w:rFonts w:ascii="Arial" w:hAnsi="Arial" w:cs="Arial"/>
        </w:rPr>
        <w:t xml:space="preserve">C staff </w:t>
      </w:r>
      <w:r w:rsidR="00FB1047" w:rsidRPr="00211CE2">
        <w:rPr>
          <w:rFonts w:ascii="Arial" w:hAnsi="Arial" w:cs="Arial"/>
        </w:rPr>
        <w:t xml:space="preserve">and members </w:t>
      </w:r>
      <w:r w:rsidRPr="00211CE2">
        <w:rPr>
          <w:rFonts w:ascii="Arial" w:hAnsi="Arial" w:cs="Arial"/>
        </w:rPr>
        <w:t>adhere to the</w:t>
      </w:r>
      <w:r w:rsidR="00211CE2">
        <w:rPr>
          <w:rFonts w:ascii="Arial" w:hAnsi="Arial" w:cs="Arial"/>
        </w:rPr>
        <w:t>se</w:t>
      </w:r>
      <w:r w:rsidRPr="00211CE2">
        <w:rPr>
          <w:rFonts w:ascii="Arial" w:hAnsi="Arial" w:cs="Arial"/>
        </w:rPr>
        <w:t xml:space="preserve"> Cash </w:t>
      </w:r>
      <w:r w:rsidR="00A03B0D" w:rsidRPr="00211CE2">
        <w:rPr>
          <w:rFonts w:ascii="Arial" w:hAnsi="Arial" w:cs="Arial"/>
        </w:rPr>
        <w:t>Handling and Banking Procedures</w:t>
      </w:r>
      <w:r w:rsidR="00C55FE8" w:rsidRPr="00211CE2">
        <w:rPr>
          <w:rFonts w:ascii="Arial" w:hAnsi="Arial" w:cs="Arial"/>
        </w:rPr>
        <w:t xml:space="preserve"> </w:t>
      </w:r>
      <w:r w:rsidRPr="00211CE2">
        <w:rPr>
          <w:rFonts w:ascii="Arial" w:hAnsi="Arial" w:cs="Arial"/>
        </w:rPr>
        <w:t>to reduce the risk of</w:t>
      </w:r>
      <w:r w:rsidR="00A03B0D" w:rsidRPr="00211CE2">
        <w:rPr>
          <w:rFonts w:ascii="Arial" w:hAnsi="Arial" w:cs="Arial"/>
        </w:rPr>
        <w:t xml:space="preserve"> misappropriation of funds</w:t>
      </w:r>
      <w:r w:rsidR="00211CE2">
        <w:rPr>
          <w:rFonts w:ascii="Arial" w:hAnsi="Arial" w:cs="Arial"/>
        </w:rPr>
        <w:t xml:space="preserve"> </w:t>
      </w:r>
      <w:r w:rsidR="00A03B0D" w:rsidRPr="00211CE2">
        <w:rPr>
          <w:rFonts w:ascii="Arial" w:hAnsi="Arial" w:cs="Arial"/>
        </w:rPr>
        <w:t xml:space="preserve">and to protect all </w:t>
      </w:r>
      <w:r w:rsidR="00FB1047" w:rsidRPr="00211CE2">
        <w:rPr>
          <w:rFonts w:ascii="Arial" w:hAnsi="Arial" w:cs="Arial"/>
        </w:rPr>
        <w:t>persons</w:t>
      </w:r>
      <w:r w:rsidR="00A03B0D" w:rsidRPr="00211CE2">
        <w:rPr>
          <w:rFonts w:ascii="Arial" w:hAnsi="Arial" w:cs="Arial"/>
        </w:rPr>
        <w:t xml:space="preserve"> </w:t>
      </w:r>
      <w:r w:rsidRPr="00211CE2">
        <w:rPr>
          <w:rFonts w:ascii="Arial" w:hAnsi="Arial" w:cs="Arial"/>
        </w:rPr>
        <w:t>dealing with cash</w:t>
      </w:r>
      <w:r w:rsidR="00FB1047" w:rsidRPr="00211CE2">
        <w:rPr>
          <w:rFonts w:ascii="Arial" w:hAnsi="Arial" w:cs="Arial"/>
        </w:rPr>
        <w:t>.</w:t>
      </w:r>
      <w:r w:rsidRPr="00211CE2">
        <w:rPr>
          <w:rFonts w:ascii="Arial" w:hAnsi="Arial" w:cs="Arial"/>
        </w:rPr>
        <w:t xml:space="preserve"> </w:t>
      </w:r>
    </w:p>
    <w:p w14:paraId="6DF3EA6E" w14:textId="77777777" w:rsidR="00A03B0D" w:rsidRPr="00211CE2" w:rsidRDefault="00A03B0D" w:rsidP="00211CE2">
      <w:pPr>
        <w:rPr>
          <w:rFonts w:ascii="Arial" w:hAnsi="Arial" w:cs="Arial"/>
        </w:rPr>
      </w:pPr>
    </w:p>
    <w:p w14:paraId="41756417" w14:textId="57A206DE" w:rsidR="003C4C3B" w:rsidRPr="00211CE2" w:rsidRDefault="00A03B0D" w:rsidP="00211CE2">
      <w:pPr>
        <w:rPr>
          <w:rFonts w:ascii="Arial" w:hAnsi="Arial" w:cs="Arial"/>
        </w:rPr>
      </w:pPr>
      <w:r w:rsidRPr="00211CE2">
        <w:rPr>
          <w:rFonts w:ascii="Arial" w:hAnsi="Arial" w:cs="Arial"/>
        </w:rPr>
        <w:t>Throughout this policy</w:t>
      </w:r>
      <w:r w:rsidR="00CF7199" w:rsidRPr="00211CE2">
        <w:rPr>
          <w:rFonts w:ascii="Arial" w:hAnsi="Arial" w:cs="Arial"/>
        </w:rPr>
        <w:t xml:space="preserve"> document</w:t>
      </w:r>
      <w:r w:rsidRPr="00211CE2">
        <w:rPr>
          <w:rFonts w:ascii="Arial" w:hAnsi="Arial" w:cs="Arial"/>
        </w:rPr>
        <w:t>, Cash</w:t>
      </w:r>
      <w:r w:rsidR="00CF7199" w:rsidRPr="00211CE2">
        <w:rPr>
          <w:rFonts w:ascii="Arial" w:hAnsi="Arial" w:cs="Arial"/>
        </w:rPr>
        <w:t xml:space="preserve"> </w:t>
      </w:r>
      <w:r w:rsidR="00FB1047" w:rsidRPr="00211CE2">
        <w:rPr>
          <w:rFonts w:ascii="Arial" w:hAnsi="Arial" w:cs="Arial"/>
        </w:rPr>
        <w:t xml:space="preserve">includes </w:t>
      </w:r>
      <w:r w:rsidR="00CF7199" w:rsidRPr="00211CE2">
        <w:rPr>
          <w:rFonts w:ascii="Arial" w:hAnsi="Arial" w:cs="Arial"/>
        </w:rPr>
        <w:t>GBP notes and coins</w:t>
      </w:r>
      <w:r w:rsidR="00FB1047" w:rsidRPr="00211CE2">
        <w:rPr>
          <w:rFonts w:ascii="Arial" w:hAnsi="Arial" w:cs="Arial"/>
        </w:rPr>
        <w:t>,</w:t>
      </w:r>
      <w:r w:rsidR="00CF7199" w:rsidRPr="00211CE2">
        <w:rPr>
          <w:rFonts w:ascii="Arial" w:hAnsi="Arial" w:cs="Arial"/>
        </w:rPr>
        <w:t xml:space="preserve"> foreign currency, cheques, bank drafts and postal orders.</w:t>
      </w:r>
    </w:p>
    <w:p w14:paraId="4F8D9002" w14:textId="77777777" w:rsidR="00A03B0D" w:rsidRPr="00211CE2" w:rsidRDefault="00A03B0D" w:rsidP="00211CE2">
      <w:pPr>
        <w:rPr>
          <w:rFonts w:ascii="Arial" w:hAnsi="Arial" w:cs="Arial"/>
        </w:rPr>
      </w:pPr>
    </w:p>
    <w:p w14:paraId="04DA8BC6" w14:textId="77777777" w:rsidR="003C4C3B" w:rsidRPr="00211CE2" w:rsidRDefault="00A03B0D" w:rsidP="00211CE2">
      <w:pPr>
        <w:rPr>
          <w:rFonts w:ascii="Arial" w:hAnsi="Arial" w:cs="Arial"/>
        </w:rPr>
      </w:pPr>
      <w:r w:rsidRPr="00211CE2">
        <w:rPr>
          <w:rFonts w:ascii="Arial" w:hAnsi="Arial" w:cs="Arial"/>
        </w:rPr>
        <w:t>This policy</w:t>
      </w:r>
      <w:r w:rsidR="00CF7199" w:rsidRPr="00211CE2">
        <w:rPr>
          <w:rFonts w:ascii="Arial" w:hAnsi="Arial" w:cs="Arial"/>
        </w:rPr>
        <w:t xml:space="preserve"> document applies to all </w:t>
      </w:r>
      <w:r w:rsidR="005E3C79" w:rsidRPr="00211CE2">
        <w:rPr>
          <w:rFonts w:ascii="Arial" w:hAnsi="Arial" w:cs="Arial"/>
        </w:rPr>
        <w:t>locations where cash is located.</w:t>
      </w:r>
    </w:p>
    <w:p w14:paraId="4F30E5BF" w14:textId="77777777" w:rsidR="003C4C3B" w:rsidRPr="00211CE2" w:rsidRDefault="003C4C3B" w:rsidP="00211CE2">
      <w:pPr>
        <w:rPr>
          <w:rFonts w:ascii="Arial" w:hAnsi="Arial" w:cs="Arial"/>
        </w:rPr>
      </w:pPr>
    </w:p>
    <w:p w14:paraId="21EAC0C8" w14:textId="77777777" w:rsidR="003C4C3B" w:rsidRPr="00211CE2" w:rsidRDefault="00CF7199" w:rsidP="00211CE2">
      <w:pPr>
        <w:rPr>
          <w:rFonts w:ascii="Arial" w:hAnsi="Arial" w:cs="Arial"/>
          <w:b/>
          <w:bCs/>
        </w:rPr>
      </w:pPr>
      <w:bookmarkStart w:id="1" w:name="_TOC_250004"/>
      <w:bookmarkEnd w:id="1"/>
      <w:r w:rsidRPr="00211CE2">
        <w:rPr>
          <w:rFonts w:ascii="Arial" w:hAnsi="Arial" w:cs="Arial"/>
          <w:b/>
          <w:bCs/>
        </w:rPr>
        <w:t>Accountability</w:t>
      </w:r>
    </w:p>
    <w:p w14:paraId="45F27DD1" w14:textId="77777777" w:rsidR="003C4C3B" w:rsidRPr="00211CE2" w:rsidRDefault="003C4C3B" w:rsidP="00211CE2">
      <w:pPr>
        <w:rPr>
          <w:rFonts w:ascii="Arial" w:hAnsi="Arial" w:cs="Arial"/>
        </w:rPr>
      </w:pPr>
    </w:p>
    <w:p w14:paraId="02D18782" w14:textId="58668966" w:rsidR="003C4C3B" w:rsidRPr="00211CE2" w:rsidRDefault="00CF7199" w:rsidP="00211CE2">
      <w:pPr>
        <w:rPr>
          <w:rFonts w:ascii="Arial" w:hAnsi="Arial" w:cs="Arial"/>
        </w:rPr>
      </w:pPr>
      <w:r w:rsidRPr="00211CE2">
        <w:rPr>
          <w:rFonts w:ascii="Arial" w:hAnsi="Arial" w:cs="Arial"/>
        </w:rPr>
        <w:t xml:space="preserve">It is the responsibility of all staff </w:t>
      </w:r>
      <w:r w:rsidR="008D1F9C" w:rsidRPr="00211CE2">
        <w:rPr>
          <w:rFonts w:ascii="Arial" w:hAnsi="Arial" w:cs="Arial"/>
        </w:rPr>
        <w:t>and m</w:t>
      </w:r>
      <w:r w:rsidR="00A03B0D" w:rsidRPr="00211CE2">
        <w:rPr>
          <w:rFonts w:ascii="Arial" w:hAnsi="Arial" w:cs="Arial"/>
        </w:rPr>
        <w:t xml:space="preserve">embers of Council </w:t>
      </w:r>
      <w:r w:rsidRPr="00211CE2">
        <w:rPr>
          <w:rFonts w:ascii="Arial" w:hAnsi="Arial" w:cs="Arial"/>
        </w:rPr>
        <w:t xml:space="preserve">handling cash or coming into contact with cash as part of their duties </w:t>
      </w:r>
      <w:r w:rsidR="009C2146" w:rsidRPr="00211CE2">
        <w:rPr>
          <w:rFonts w:ascii="Arial" w:hAnsi="Arial" w:cs="Arial"/>
        </w:rPr>
        <w:t xml:space="preserve">and activities </w:t>
      </w:r>
      <w:r w:rsidRPr="00211CE2">
        <w:rPr>
          <w:rFonts w:ascii="Arial" w:hAnsi="Arial" w:cs="Arial"/>
        </w:rPr>
        <w:t>to understand and adhere to the</w:t>
      </w:r>
      <w:r w:rsidR="00211CE2">
        <w:rPr>
          <w:rFonts w:ascii="Arial" w:hAnsi="Arial" w:cs="Arial"/>
        </w:rPr>
        <w:t>se</w:t>
      </w:r>
      <w:r w:rsidRPr="00211CE2">
        <w:rPr>
          <w:rFonts w:ascii="Arial" w:hAnsi="Arial" w:cs="Arial"/>
        </w:rPr>
        <w:t xml:space="preserve"> Cash Handling and Banking Procedures</w:t>
      </w:r>
      <w:r w:rsidR="00A03B0D" w:rsidRPr="00211CE2">
        <w:rPr>
          <w:rFonts w:ascii="Arial" w:hAnsi="Arial" w:cs="Arial"/>
        </w:rPr>
        <w:t>. Failure to do so may</w:t>
      </w:r>
      <w:r w:rsidRPr="00211CE2">
        <w:rPr>
          <w:rFonts w:ascii="Arial" w:hAnsi="Arial" w:cs="Arial"/>
        </w:rPr>
        <w:t xml:space="preserve"> result in appropriate disciplinary action being</w:t>
      </w:r>
      <w:r w:rsidRPr="00211CE2">
        <w:rPr>
          <w:rFonts w:ascii="Arial" w:hAnsi="Arial" w:cs="Arial"/>
          <w:spacing w:val="-16"/>
        </w:rPr>
        <w:t xml:space="preserve"> </w:t>
      </w:r>
      <w:r w:rsidR="00A03B0D" w:rsidRPr="00211CE2">
        <w:rPr>
          <w:rFonts w:ascii="Arial" w:hAnsi="Arial" w:cs="Arial"/>
        </w:rPr>
        <w:t>taken or sanctions applied as per the Council’s adopted Code of Conduct</w:t>
      </w:r>
      <w:r w:rsidR="00FB1047" w:rsidRPr="00211CE2">
        <w:rPr>
          <w:rFonts w:ascii="Arial" w:hAnsi="Arial" w:cs="Arial"/>
        </w:rPr>
        <w:t xml:space="preserve"> including reference to the Monitoring Officer if applicable</w:t>
      </w:r>
      <w:r w:rsidR="00A03B0D" w:rsidRPr="00211CE2">
        <w:rPr>
          <w:rFonts w:ascii="Arial" w:hAnsi="Arial" w:cs="Arial"/>
        </w:rPr>
        <w:t>.</w:t>
      </w:r>
    </w:p>
    <w:p w14:paraId="3B482BC4" w14:textId="77777777" w:rsidR="003C4C3B" w:rsidRPr="00211CE2" w:rsidRDefault="003C4C3B" w:rsidP="00211CE2">
      <w:pPr>
        <w:rPr>
          <w:rFonts w:ascii="Arial" w:hAnsi="Arial" w:cs="Arial"/>
        </w:rPr>
      </w:pPr>
    </w:p>
    <w:p w14:paraId="5AC3D81E" w14:textId="77777777" w:rsidR="003C4C3B" w:rsidRPr="00211CE2" w:rsidRDefault="00CF7199" w:rsidP="00211CE2">
      <w:pPr>
        <w:rPr>
          <w:rFonts w:ascii="Arial" w:hAnsi="Arial" w:cs="Arial"/>
          <w:b/>
          <w:bCs/>
        </w:rPr>
      </w:pPr>
      <w:bookmarkStart w:id="2" w:name="_TOC_250003"/>
      <w:r w:rsidRPr="00211CE2">
        <w:rPr>
          <w:rFonts w:ascii="Arial" w:hAnsi="Arial" w:cs="Arial"/>
          <w:b/>
          <w:bCs/>
        </w:rPr>
        <w:t>Payment</w:t>
      </w:r>
      <w:r w:rsidRPr="00211CE2">
        <w:rPr>
          <w:rFonts w:ascii="Arial" w:hAnsi="Arial" w:cs="Arial"/>
          <w:b/>
          <w:bCs/>
          <w:spacing w:val="-6"/>
        </w:rPr>
        <w:t xml:space="preserve"> </w:t>
      </w:r>
      <w:bookmarkEnd w:id="2"/>
      <w:r w:rsidRPr="00211CE2">
        <w:rPr>
          <w:rFonts w:ascii="Arial" w:hAnsi="Arial" w:cs="Arial"/>
          <w:b/>
          <w:bCs/>
        </w:rPr>
        <w:t>methods</w:t>
      </w:r>
    </w:p>
    <w:p w14:paraId="2646E68B" w14:textId="77777777" w:rsidR="003C4C3B" w:rsidRPr="00211CE2" w:rsidRDefault="003C4C3B" w:rsidP="00211CE2">
      <w:pPr>
        <w:rPr>
          <w:rFonts w:ascii="Arial" w:hAnsi="Arial" w:cs="Arial"/>
        </w:rPr>
      </w:pPr>
    </w:p>
    <w:p w14:paraId="09072EB4" w14:textId="395A0EE7" w:rsidR="003C4C3B" w:rsidRPr="00211CE2" w:rsidRDefault="00FB1047" w:rsidP="00211CE2">
      <w:pPr>
        <w:rPr>
          <w:rFonts w:ascii="Arial" w:hAnsi="Arial" w:cs="Arial"/>
        </w:rPr>
      </w:pPr>
      <w:r w:rsidRPr="00211CE2">
        <w:rPr>
          <w:rFonts w:ascii="Arial" w:hAnsi="Arial" w:cs="Arial"/>
        </w:rPr>
        <w:t>Payments can be made by:</w:t>
      </w:r>
    </w:p>
    <w:p w14:paraId="73975873" w14:textId="77777777" w:rsidR="003C4C3B" w:rsidRPr="00211CE2" w:rsidRDefault="003C4C3B" w:rsidP="00211CE2">
      <w:pPr>
        <w:rPr>
          <w:rFonts w:ascii="Arial" w:hAnsi="Arial" w:cs="Arial"/>
        </w:rPr>
      </w:pPr>
    </w:p>
    <w:p w14:paraId="1029224D" w14:textId="016D32D0" w:rsidR="003C4C3B" w:rsidRPr="00211CE2" w:rsidRDefault="00CF7199" w:rsidP="00211CE2">
      <w:pPr>
        <w:rPr>
          <w:rFonts w:ascii="Arial" w:hAnsi="Arial" w:cs="Arial"/>
          <w:b/>
          <w:bCs/>
        </w:rPr>
      </w:pPr>
      <w:r w:rsidRPr="00211CE2">
        <w:rPr>
          <w:rFonts w:ascii="Arial" w:hAnsi="Arial" w:cs="Arial"/>
          <w:b/>
          <w:bCs/>
        </w:rPr>
        <w:t>Bank Transfer/BACS</w:t>
      </w:r>
      <w:r w:rsidR="00211CE2">
        <w:rPr>
          <w:rFonts w:ascii="Arial" w:hAnsi="Arial" w:cs="Arial"/>
          <w:b/>
          <w:bCs/>
        </w:rPr>
        <w:t>/Faster Payment</w:t>
      </w:r>
    </w:p>
    <w:p w14:paraId="15159474" w14:textId="77777777" w:rsidR="009C2146" w:rsidRPr="00211CE2" w:rsidRDefault="009C2146" w:rsidP="00211CE2">
      <w:pPr>
        <w:rPr>
          <w:rFonts w:ascii="Arial" w:hAnsi="Arial" w:cs="Arial"/>
        </w:rPr>
      </w:pPr>
    </w:p>
    <w:p w14:paraId="60C98C93" w14:textId="1FEA36DB" w:rsidR="00BD424C" w:rsidRPr="00211CE2" w:rsidRDefault="00FB1047" w:rsidP="00211CE2">
      <w:pPr>
        <w:rPr>
          <w:rFonts w:ascii="Arial" w:hAnsi="Arial" w:cs="Arial"/>
        </w:rPr>
      </w:pPr>
      <w:r w:rsidRPr="00211CE2">
        <w:rPr>
          <w:rFonts w:ascii="Arial" w:hAnsi="Arial" w:cs="Arial"/>
        </w:rPr>
        <w:t xml:space="preserve">This is Council’s preferred method of payment.  </w:t>
      </w:r>
      <w:r w:rsidR="00CF7199" w:rsidRPr="00211CE2">
        <w:rPr>
          <w:rFonts w:ascii="Arial" w:hAnsi="Arial" w:cs="Arial"/>
        </w:rPr>
        <w:t xml:space="preserve">Bank details will be made available </w:t>
      </w:r>
      <w:r w:rsidR="009C2146" w:rsidRPr="00211CE2">
        <w:rPr>
          <w:rFonts w:ascii="Arial" w:hAnsi="Arial" w:cs="Arial"/>
        </w:rPr>
        <w:t xml:space="preserve">upon request </w:t>
      </w:r>
      <w:r w:rsidR="00CF7199" w:rsidRPr="00211CE2">
        <w:rPr>
          <w:rFonts w:ascii="Arial" w:hAnsi="Arial" w:cs="Arial"/>
        </w:rPr>
        <w:t xml:space="preserve">to facilitate </w:t>
      </w:r>
      <w:r w:rsidR="00211CE2">
        <w:rPr>
          <w:rFonts w:ascii="Arial" w:hAnsi="Arial" w:cs="Arial"/>
        </w:rPr>
        <w:t xml:space="preserve">such </w:t>
      </w:r>
      <w:r w:rsidR="009C2146" w:rsidRPr="00211CE2">
        <w:rPr>
          <w:rFonts w:ascii="Arial" w:hAnsi="Arial" w:cs="Arial"/>
        </w:rPr>
        <w:t>payments</w:t>
      </w:r>
      <w:r w:rsidR="00CF7199" w:rsidRPr="00211CE2">
        <w:rPr>
          <w:rFonts w:ascii="Arial" w:hAnsi="Arial" w:cs="Arial"/>
        </w:rPr>
        <w:t>.</w:t>
      </w:r>
    </w:p>
    <w:p w14:paraId="2F22C93B" w14:textId="77777777" w:rsidR="00BD424C" w:rsidRPr="00211CE2" w:rsidRDefault="00BD424C" w:rsidP="00211CE2">
      <w:pPr>
        <w:rPr>
          <w:rFonts w:ascii="Arial" w:hAnsi="Arial" w:cs="Arial"/>
        </w:rPr>
      </w:pPr>
    </w:p>
    <w:p w14:paraId="648EB080" w14:textId="77777777" w:rsidR="003C4C3B" w:rsidRPr="00211CE2" w:rsidRDefault="00CF7199" w:rsidP="00211CE2">
      <w:pPr>
        <w:rPr>
          <w:rFonts w:ascii="Arial" w:hAnsi="Arial" w:cs="Arial"/>
          <w:b/>
          <w:bCs/>
        </w:rPr>
      </w:pPr>
      <w:r w:rsidRPr="00211CE2">
        <w:rPr>
          <w:rFonts w:ascii="Arial" w:hAnsi="Arial" w:cs="Arial"/>
          <w:b/>
          <w:bCs/>
        </w:rPr>
        <w:t>Payment by cheque</w:t>
      </w:r>
    </w:p>
    <w:p w14:paraId="5116170F" w14:textId="77777777" w:rsidR="009C2146" w:rsidRPr="00211CE2" w:rsidRDefault="009C2146" w:rsidP="00211CE2">
      <w:pPr>
        <w:rPr>
          <w:rFonts w:ascii="Arial" w:hAnsi="Arial" w:cs="Arial"/>
        </w:rPr>
      </w:pPr>
    </w:p>
    <w:p w14:paraId="577F7E41" w14:textId="6F8505EA" w:rsidR="009C2146" w:rsidRPr="00211CE2" w:rsidRDefault="00CF7199" w:rsidP="00211CE2">
      <w:pPr>
        <w:rPr>
          <w:rFonts w:ascii="Arial" w:hAnsi="Arial" w:cs="Arial"/>
        </w:rPr>
      </w:pPr>
      <w:r w:rsidRPr="00211CE2">
        <w:rPr>
          <w:rFonts w:ascii="Arial" w:hAnsi="Arial" w:cs="Arial"/>
        </w:rPr>
        <w:t>All cheques should be made payable to ‘</w:t>
      </w:r>
      <w:r w:rsidR="009C2146" w:rsidRPr="00211CE2">
        <w:rPr>
          <w:rFonts w:ascii="Arial" w:hAnsi="Arial" w:cs="Arial"/>
          <w:u w:val="single"/>
        </w:rPr>
        <w:t xml:space="preserve">Newton </w:t>
      </w:r>
      <w:proofErr w:type="spellStart"/>
      <w:r w:rsidR="009C2146" w:rsidRPr="00211CE2">
        <w:rPr>
          <w:rFonts w:ascii="Arial" w:hAnsi="Arial" w:cs="Arial"/>
          <w:u w:val="single"/>
        </w:rPr>
        <w:t>Poppleford</w:t>
      </w:r>
      <w:proofErr w:type="spellEnd"/>
      <w:r w:rsidR="009C2146" w:rsidRPr="00211CE2">
        <w:rPr>
          <w:rFonts w:ascii="Arial" w:hAnsi="Arial" w:cs="Arial"/>
          <w:u w:val="single"/>
        </w:rPr>
        <w:t xml:space="preserve"> and </w:t>
      </w:r>
      <w:proofErr w:type="spellStart"/>
      <w:r w:rsidR="009C2146" w:rsidRPr="00211CE2">
        <w:rPr>
          <w:rFonts w:ascii="Arial" w:hAnsi="Arial" w:cs="Arial"/>
          <w:u w:val="single"/>
        </w:rPr>
        <w:t>Harpford</w:t>
      </w:r>
      <w:proofErr w:type="spellEnd"/>
      <w:r w:rsidRPr="00211CE2">
        <w:rPr>
          <w:rFonts w:ascii="Arial" w:hAnsi="Arial" w:cs="Arial"/>
          <w:u w:val="single"/>
        </w:rPr>
        <w:t xml:space="preserve"> </w:t>
      </w:r>
      <w:r w:rsidR="00AC4B56" w:rsidRPr="00211CE2">
        <w:rPr>
          <w:rFonts w:ascii="Arial" w:hAnsi="Arial" w:cs="Arial"/>
          <w:u w:val="single"/>
        </w:rPr>
        <w:t xml:space="preserve">Parish </w:t>
      </w:r>
      <w:r w:rsidRPr="00211CE2">
        <w:rPr>
          <w:rFonts w:ascii="Arial" w:hAnsi="Arial" w:cs="Arial"/>
          <w:u w:val="single"/>
        </w:rPr>
        <w:t>Council’</w:t>
      </w:r>
      <w:r w:rsidR="009C2146" w:rsidRPr="00211CE2">
        <w:rPr>
          <w:rFonts w:ascii="Arial" w:hAnsi="Arial" w:cs="Arial"/>
        </w:rPr>
        <w:t>.</w:t>
      </w:r>
      <w:r w:rsidR="008D1F9C" w:rsidRPr="00211CE2">
        <w:rPr>
          <w:rFonts w:ascii="Arial" w:hAnsi="Arial" w:cs="Arial"/>
        </w:rPr>
        <w:t xml:space="preserve"> </w:t>
      </w:r>
      <w:r w:rsidR="009C2146" w:rsidRPr="00211CE2">
        <w:rPr>
          <w:rFonts w:ascii="Arial" w:hAnsi="Arial" w:cs="Arial"/>
        </w:rPr>
        <w:t xml:space="preserve">Please ensure the </w:t>
      </w:r>
      <w:r w:rsidR="00FB1047" w:rsidRPr="00211CE2">
        <w:rPr>
          <w:rFonts w:ascii="Arial" w:hAnsi="Arial" w:cs="Arial"/>
        </w:rPr>
        <w:t>customer’</w:t>
      </w:r>
      <w:r w:rsidRPr="00211CE2">
        <w:rPr>
          <w:rFonts w:ascii="Arial" w:hAnsi="Arial" w:cs="Arial"/>
        </w:rPr>
        <w:t>s full name and payment reference is quoted</w:t>
      </w:r>
      <w:r w:rsidR="008D1F9C" w:rsidRPr="00211CE2">
        <w:rPr>
          <w:rFonts w:ascii="Arial" w:hAnsi="Arial" w:cs="Arial"/>
        </w:rPr>
        <w:t xml:space="preserve"> on the reverse</w:t>
      </w:r>
      <w:r w:rsidRPr="00211CE2">
        <w:rPr>
          <w:rFonts w:ascii="Arial" w:hAnsi="Arial" w:cs="Arial"/>
        </w:rPr>
        <w:t xml:space="preserve">. All cheques should be drawn on a UK bank account and be paid in Pounds Sterling. </w:t>
      </w:r>
    </w:p>
    <w:p w14:paraId="218C8070" w14:textId="77777777" w:rsidR="009C2146" w:rsidRPr="00211CE2" w:rsidRDefault="009C2146" w:rsidP="00211CE2">
      <w:pPr>
        <w:rPr>
          <w:rFonts w:ascii="Arial" w:hAnsi="Arial" w:cs="Arial"/>
        </w:rPr>
      </w:pPr>
    </w:p>
    <w:p w14:paraId="2627FC04" w14:textId="3AF3E833" w:rsidR="003C4C3B" w:rsidRPr="00211CE2" w:rsidRDefault="00CF7199" w:rsidP="00211CE2">
      <w:pPr>
        <w:rPr>
          <w:rFonts w:ascii="Arial" w:hAnsi="Arial" w:cs="Arial"/>
          <w:b/>
          <w:bCs/>
        </w:rPr>
      </w:pPr>
      <w:r w:rsidRPr="00211CE2">
        <w:rPr>
          <w:rFonts w:ascii="Arial" w:hAnsi="Arial" w:cs="Arial"/>
          <w:b/>
          <w:bCs/>
        </w:rPr>
        <w:t xml:space="preserve">Payments </w:t>
      </w:r>
      <w:r w:rsidR="00211CE2">
        <w:rPr>
          <w:rFonts w:ascii="Arial" w:hAnsi="Arial" w:cs="Arial"/>
          <w:b/>
          <w:bCs/>
        </w:rPr>
        <w:t>in</w:t>
      </w:r>
      <w:r w:rsidRPr="00211CE2">
        <w:rPr>
          <w:rFonts w:ascii="Arial" w:hAnsi="Arial" w:cs="Arial"/>
          <w:b/>
          <w:bCs/>
        </w:rPr>
        <w:t xml:space="preserve"> cash</w:t>
      </w:r>
    </w:p>
    <w:p w14:paraId="66FBE930" w14:textId="77777777" w:rsidR="00AC3893" w:rsidRPr="00211CE2" w:rsidRDefault="00AC3893" w:rsidP="00211CE2">
      <w:pPr>
        <w:rPr>
          <w:rFonts w:ascii="Arial" w:hAnsi="Arial" w:cs="Arial"/>
        </w:rPr>
      </w:pPr>
    </w:p>
    <w:p w14:paraId="692DB811" w14:textId="7C99E077" w:rsidR="003C4C3B" w:rsidRPr="00211CE2" w:rsidRDefault="00CF7199" w:rsidP="00211CE2">
      <w:pPr>
        <w:rPr>
          <w:rFonts w:ascii="Arial" w:hAnsi="Arial" w:cs="Arial"/>
        </w:rPr>
      </w:pPr>
      <w:r w:rsidRPr="00211CE2">
        <w:rPr>
          <w:rFonts w:ascii="Arial" w:hAnsi="Arial" w:cs="Arial"/>
        </w:rPr>
        <w:t xml:space="preserve">Payments </w:t>
      </w:r>
      <w:r w:rsidR="00211CE2">
        <w:rPr>
          <w:rFonts w:ascii="Arial" w:hAnsi="Arial" w:cs="Arial"/>
        </w:rPr>
        <w:t>in</w:t>
      </w:r>
      <w:r w:rsidRPr="00211CE2">
        <w:rPr>
          <w:rFonts w:ascii="Arial" w:hAnsi="Arial" w:cs="Arial"/>
        </w:rPr>
        <w:t xml:space="preserve"> cash are received for a variety of functions. Cash must</w:t>
      </w:r>
      <w:r w:rsidRPr="00211CE2">
        <w:rPr>
          <w:rFonts w:ascii="Arial" w:hAnsi="Arial" w:cs="Arial"/>
          <w:spacing w:val="42"/>
        </w:rPr>
        <w:t xml:space="preserve"> </w:t>
      </w:r>
      <w:r w:rsidRPr="00211CE2">
        <w:rPr>
          <w:rFonts w:ascii="Arial" w:hAnsi="Arial" w:cs="Arial"/>
        </w:rPr>
        <w:t>be receipted to the customer and a copy retained for consolidation of banking.  The purpose and details of transaction must be clearly written on the receipt to allow for accurate appropriation of</w:t>
      </w:r>
      <w:r w:rsidRPr="00211CE2">
        <w:rPr>
          <w:rFonts w:ascii="Arial" w:hAnsi="Arial" w:cs="Arial"/>
          <w:spacing w:val="-12"/>
        </w:rPr>
        <w:t xml:space="preserve"> </w:t>
      </w:r>
      <w:r w:rsidRPr="00211CE2">
        <w:rPr>
          <w:rFonts w:ascii="Arial" w:hAnsi="Arial" w:cs="Arial"/>
        </w:rPr>
        <w:t>income.</w:t>
      </w:r>
    </w:p>
    <w:p w14:paraId="19FB5804" w14:textId="77777777" w:rsidR="00AC3893" w:rsidRPr="00211CE2" w:rsidRDefault="00AC3893" w:rsidP="00211CE2">
      <w:pPr>
        <w:rPr>
          <w:rFonts w:ascii="Arial" w:hAnsi="Arial" w:cs="Arial"/>
        </w:rPr>
      </w:pPr>
    </w:p>
    <w:p w14:paraId="0AE97902" w14:textId="77777777" w:rsidR="003C4C3B" w:rsidRPr="00211CE2" w:rsidRDefault="003C4C3B" w:rsidP="00211CE2">
      <w:pPr>
        <w:rPr>
          <w:rFonts w:ascii="Arial" w:hAnsi="Arial" w:cs="Arial"/>
        </w:rPr>
      </w:pPr>
    </w:p>
    <w:p w14:paraId="39D3FF3E" w14:textId="1D713CA5" w:rsidR="003C4C3B" w:rsidRPr="00211CE2" w:rsidRDefault="008D1F9C" w:rsidP="00211CE2">
      <w:pPr>
        <w:rPr>
          <w:rFonts w:ascii="Arial" w:hAnsi="Arial" w:cs="Arial"/>
          <w:b/>
          <w:bCs/>
        </w:rPr>
      </w:pPr>
      <w:r w:rsidRPr="00211CE2">
        <w:rPr>
          <w:rFonts w:ascii="Arial" w:hAnsi="Arial" w:cs="Arial"/>
          <w:b/>
          <w:bCs/>
        </w:rPr>
        <w:lastRenderedPageBreak/>
        <w:t>Receipt of Income (Cash and Cheques</w:t>
      </w:r>
      <w:r w:rsidR="00267819" w:rsidRPr="00211CE2">
        <w:rPr>
          <w:rFonts w:ascii="Arial" w:hAnsi="Arial" w:cs="Arial"/>
          <w:b/>
          <w:bCs/>
        </w:rPr>
        <w:t>)</w:t>
      </w:r>
    </w:p>
    <w:p w14:paraId="14F3CC3C" w14:textId="77777777" w:rsidR="003C4C3B" w:rsidRPr="00211CE2" w:rsidRDefault="003C4C3B" w:rsidP="00211CE2">
      <w:pPr>
        <w:rPr>
          <w:rFonts w:ascii="Arial" w:hAnsi="Arial" w:cs="Arial"/>
        </w:rPr>
      </w:pPr>
    </w:p>
    <w:p w14:paraId="67EEE40C" w14:textId="1C305871" w:rsidR="003C4C3B" w:rsidRPr="00211CE2" w:rsidRDefault="00CF7199" w:rsidP="00211CE2">
      <w:pPr>
        <w:rPr>
          <w:rFonts w:ascii="Arial" w:hAnsi="Arial" w:cs="Arial"/>
        </w:rPr>
      </w:pPr>
      <w:r w:rsidRPr="00211CE2">
        <w:rPr>
          <w:rFonts w:ascii="Arial" w:hAnsi="Arial" w:cs="Arial"/>
        </w:rPr>
        <w:t xml:space="preserve">On receipt of </w:t>
      </w:r>
      <w:r w:rsidR="00FB1047" w:rsidRPr="00211CE2">
        <w:rPr>
          <w:rFonts w:ascii="Arial" w:hAnsi="Arial" w:cs="Arial"/>
        </w:rPr>
        <w:t xml:space="preserve">a </w:t>
      </w:r>
      <w:r w:rsidRPr="00211CE2">
        <w:rPr>
          <w:rFonts w:ascii="Arial" w:hAnsi="Arial" w:cs="Arial"/>
        </w:rPr>
        <w:t xml:space="preserve">payment </w:t>
      </w:r>
      <w:r w:rsidR="00FB1047" w:rsidRPr="00211CE2">
        <w:rPr>
          <w:rFonts w:ascii="Arial" w:hAnsi="Arial" w:cs="Arial"/>
        </w:rPr>
        <w:t>by</w:t>
      </w:r>
      <w:r w:rsidRPr="00211CE2">
        <w:rPr>
          <w:rFonts w:ascii="Arial" w:hAnsi="Arial" w:cs="Arial"/>
        </w:rPr>
        <w:t xml:space="preserve"> cheque, the </w:t>
      </w:r>
      <w:r w:rsidR="00AC3893" w:rsidRPr="00211CE2">
        <w:rPr>
          <w:rFonts w:ascii="Arial" w:hAnsi="Arial" w:cs="Arial"/>
        </w:rPr>
        <w:t>RFO</w:t>
      </w:r>
      <w:r w:rsidRPr="00211CE2">
        <w:rPr>
          <w:rFonts w:ascii="Arial" w:hAnsi="Arial" w:cs="Arial"/>
        </w:rPr>
        <w:t xml:space="preserve"> </w:t>
      </w:r>
      <w:r w:rsidR="00AC3893" w:rsidRPr="00211CE2">
        <w:rPr>
          <w:rFonts w:ascii="Arial" w:hAnsi="Arial" w:cs="Arial"/>
        </w:rPr>
        <w:t>shall complete the next sequential paying-in slip in the paying-</w:t>
      </w:r>
      <w:r w:rsidR="00FB1315" w:rsidRPr="00211CE2">
        <w:rPr>
          <w:rFonts w:ascii="Arial" w:hAnsi="Arial" w:cs="Arial"/>
        </w:rPr>
        <w:t>in-</w:t>
      </w:r>
      <w:r w:rsidRPr="00211CE2">
        <w:rPr>
          <w:rFonts w:ascii="Arial" w:hAnsi="Arial" w:cs="Arial"/>
        </w:rPr>
        <w:t>book and take the payment to the bank at the earliest opportunity</w:t>
      </w:r>
      <w:r w:rsidR="00FB1047" w:rsidRPr="00211CE2">
        <w:rPr>
          <w:rFonts w:ascii="Arial" w:hAnsi="Arial" w:cs="Arial"/>
        </w:rPr>
        <w:t xml:space="preserve">. </w:t>
      </w:r>
      <w:r w:rsidR="00AC3893" w:rsidRPr="00211CE2">
        <w:rPr>
          <w:rFonts w:ascii="Arial" w:hAnsi="Arial" w:cs="Arial"/>
        </w:rPr>
        <w:t>The paying-in slip number should be recorded both in the Cash</w:t>
      </w:r>
      <w:r w:rsidR="00211CE2">
        <w:rPr>
          <w:rFonts w:ascii="Arial" w:hAnsi="Arial" w:cs="Arial"/>
        </w:rPr>
        <w:t xml:space="preserve"> </w:t>
      </w:r>
      <w:r w:rsidR="00AC3893" w:rsidRPr="00211CE2">
        <w:rPr>
          <w:rFonts w:ascii="Arial" w:hAnsi="Arial" w:cs="Arial"/>
        </w:rPr>
        <w:t>Book and on the Bank Receipts monthly summary for audit purposes.</w:t>
      </w:r>
    </w:p>
    <w:p w14:paraId="52AFA0C9" w14:textId="77777777" w:rsidR="003C4C3B" w:rsidRPr="00211CE2" w:rsidRDefault="003C4C3B" w:rsidP="00211CE2">
      <w:pPr>
        <w:rPr>
          <w:rFonts w:ascii="Arial" w:hAnsi="Arial" w:cs="Arial"/>
        </w:rPr>
      </w:pPr>
    </w:p>
    <w:p w14:paraId="36B82599" w14:textId="6F23690B" w:rsidR="003C4C3B" w:rsidRPr="00211CE2" w:rsidRDefault="00CF7199" w:rsidP="00211CE2">
      <w:pPr>
        <w:rPr>
          <w:rFonts w:ascii="Arial" w:hAnsi="Arial" w:cs="Arial"/>
        </w:rPr>
      </w:pPr>
      <w:r w:rsidRPr="00211CE2">
        <w:rPr>
          <w:rFonts w:ascii="Arial" w:hAnsi="Arial" w:cs="Arial"/>
        </w:rPr>
        <w:t xml:space="preserve">On receipt of </w:t>
      </w:r>
      <w:r w:rsidR="00FB1047" w:rsidRPr="00211CE2">
        <w:rPr>
          <w:rFonts w:ascii="Arial" w:hAnsi="Arial" w:cs="Arial"/>
        </w:rPr>
        <w:t>a cash payment</w:t>
      </w:r>
      <w:r w:rsidR="00267819" w:rsidRPr="00211CE2">
        <w:rPr>
          <w:rFonts w:ascii="Arial" w:hAnsi="Arial" w:cs="Arial"/>
        </w:rPr>
        <w:t>, the RFO</w:t>
      </w:r>
      <w:r w:rsidRPr="00211CE2">
        <w:rPr>
          <w:rFonts w:ascii="Arial" w:hAnsi="Arial" w:cs="Arial"/>
        </w:rPr>
        <w:t xml:space="preserve"> should provide a receipt to the</w:t>
      </w:r>
      <w:r w:rsidR="00B7034B" w:rsidRPr="00211CE2">
        <w:rPr>
          <w:rFonts w:ascii="Arial" w:hAnsi="Arial" w:cs="Arial"/>
        </w:rPr>
        <w:t xml:space="preserve"> customer and complete the next sequential paying-</w:t>
      </w:r>
      <w:r w:rsidRPr="00211CE2">
        <w:rPr>
          <w:rFonts w:ascii="Arial" w:hAnsi="Arial" w:cs="Arial"/>
        </w:rPr>
        <w:t>in slip and bank the cash at the earliest opportunity. Cash should be kept safely and securely a</w:t>
      </w:r>
      <w:r w:rsidR="00267819" w:rsidRPr="00211CE2">
        <w:rPr>
          <w:rFonts w:ascii="Arial" w:hAnsi="Arial" w:cs="Arial"/>
        </w:rPr>
        <w:t>nd banked on the day of receipt if possible or within 5 working days of receipt. Cash receipts should be banked separately from cheque receipts.</w:t>
      </w:r>
    </w:p>
    <w:p w14:paraId="6EF02309" w14:textId="77777777" w:rsidR="00267819" w:rsidRPr="00211CE2" w:rsidRDefault="00267819" w:rsidP="00211CE2">
      <w:pPr>
        <w:rPr>
          <w:rFonts w:ascii="Arial" w:hAnsi="Arial" w:cs="Arial"/>
        </w:rPr>
      </w:pPr>
    </w:p>
    <w:p w14:paraId="0D7CF6C6" w14:textId="77777777" w:rsidR="00F038C4" w:rsidRPr="00211CE2" w:rsidRDefault="00F038C4" w:rsidP="00211CE2">
      <w:pPr>
        <w:rPr>
          <w:rFonts w:ascii="Arial" w:hAnsi="Arial" w:cs="Arial"/>
        </w:rPr>
      </w:pPr>
    </w:p>
    <w:p w14:paraId="0E13CFFE" w14:textId="77777777" w:rsidR="00F038C4" w:rsidRPr="00211CE2" w:rsidRDefault="00CF7199" w:rsidP="00211CE2">
      <w:pPr>
        <w:rPr>
          <w:rFonts w:ascii="Arial" w:hAnsi="Arial" w:cs="Arial"/>
          <w:b/>
          <w:bCs/>
        </w:rPr>
      </w:pPr>
      <w:r w:rsidRPr="00211CE2">
        <w:rPr>
          <w:rFonts w:ascii="Arial" w:hAnsi="Arial" w:cs="Arial"/>
          <w:b/>
          <w:bCs/>
        </w:rPr>
        <w:t>Cash handling</w:t>
      </w:r>
    </w:p>
    <w:p w14:paraId="18C72DB6" w14:textId="5E034BCA" w:rsidR="003C4C3B" w:rsidRPr="00211CE2" w:rsidRDefault="003C4C3B" w:rsidP="00211CE2">
      <w:pPr>
        <w:rPr>
          <w:rFonts w:ascii="Arial" w:hAnsi="Arial" w:cs="Arial"/>
        </w:rPr>
      </w:pPr>
    </w:p>
    <w:p w14:paraId="2C3153DE" w14:textId="44F61008" w:rsidR="003C4C3B" w:rsidRPr="00211CE2" w:rsidRDefault="00CF7199" w:rsidP="00211CE2">
      <w:pPr>
        <w:rPr>
          <w:rFonts w:ascii="Arial" w:hAnsi="Arial" w:cs="Arial"/>
        </w:rPr>
      </w:pPr>
      <w:r w:rsidRPr="00211CE2">
        <w:rPr>
          <w:rFonts w:ascii="Arial" w:hAnsi="Arial" w:cs="Arial"/>
        </w:rPr>
        <w:t xml:space="preserve">Cash </w:t>
      </w:r>
      <w:r w:rsidR="00857F21" w:rsidRPr="00211CE2">
        <w:rPr>
          <w:rFonts w:ascii="Arial" w:hAnsi="Arial" w:cs="Arial"/>
        </w:rPr>
        <w:t>should be taken to the Bank in</w:t>
      </w:r>
      <w:r w:rsidRPr="00211CE2">
        <w:rPr>
          <w:rFonts w:ascii="Arial" w:hAnsi="Arial" w:cs="Arial"/>
        </w:rPr>
        <w:t xml:space="preserve"> a non-descript, but secure bag. </w:t>
      </w:r>
      <w:r w:rsidR="00F16EC5" w:rsidRPr="00211CE2">
        <w:rPr>
          <w:rFonts w:ascii="Arial" w:hAnsi="Arial" w:cs="Arial"/>
        </w:rPr>
        <w:br/>
      </w:r>
    </w:p>
    <w:p w14:paraId="248FBE65" w14:textId="77777777" w:rsidR="003C4C3B" w:rsidRPr="00211CE2" w:rsidRDefault="00CF7199" w:rsidP="00211CE2">
      <w:pPr>
        <w:rPr>
          <w:rFonts w:ascii="Arial" w:hAnsi="Arial" w:cs="Arial"/>
        </w:rPr>
      </w:pPr>
      <w:r w:rsidRPr="00211CE2">
        <w:rPr>
          <w:rFonts w:ascii="Arial" w:hAnsi="Arial" w:cs="Arial"/>
        </w:rPr>
        <w:t xml:space="preserve">Whenever practicably possible, two </w:t>
      </w:r>
      <w:r w:rsidR="00102C1E" w:rsidRPr="00211CE2">
        <w:rPr>
          <w:rFonts w:ascii="Arial" w:hAnsi="Arial" w:cs="Arial"/>
        </w:rPr>
        <w:t xml:space="preserve">staff or council members </w:t>
      </w:r>
      <w:r w:rsidRPr="00211CE2">
        <w:rPr>
          <w:rFonts w:ascii="Arial" w:hAnsi="Arial" w:cs="Arial"/>
        </w:rPr>
        <w:t xml:space="preserve">should be present to count the money. All errors should be reported to the </w:t>
      </w:r>
      <w:r w:rsidR="00497A74" w:rsidRPr="00211CE2">
        <w:rPr>
          <w:rFonts w:ascii="Arial" w:hAnsi="Arial" w:cs="Arial"/>
        </w:rPr>
        <w:t>RFO / Chairman</w:t>
      </w:r>
      <w:r w:rsidRPr="00211CE2">
        <w:rPr>
          <w:rFonts w:ascii="Arial" w:hAnsi="Arial" w:cs="Arial"/>
        </w:rPr>
        <w:t xml:space="preserve"> and any explanations or reasons known for a </w:t>
      </w:r>
      <w:r w:rsidR="00A71556" w:rsidRPr="00211CE2">
        <w:rPr>
          <w:rFonts w:ascii="Arial" w:hAnsi="Arial" w:cs="Arial"/>
        </w:rPr>
        <w:t xml:space="preserve">discrepancy noted clearly with </w:t>
      </w:r>
      <w:r w:rsidRPr="00211CE2">
        <w:rPr>
          <w:rFonts w:ascii="Arial" w:hAnsi="Arial" w:cs="Arial"/>
        </w:rPr>
        <w:t>the cash and</w:t>
      </w:r>
      <w:r w:rsidRPr="00211CE2">
        <w:rPr>
          <w:rFonts w:ascii="Arial" w:hAnsi="Arial" w:cs="Arial"/>
          <w:spacing w:val="-3"/>
        </w:rPr>
        <w:t xml:space="preserve"> </w:t>
      </w:r>
      <w:r w:rsidRPr="00211CE2">
        <w:rPr>
          <w:rFonts w:ascii="Arial" w:hAnsi="Arial" w:cs="Arial"/>
        </w:rPr>
        <w:t>paperwork.</w:t>
      </w:r>
    </w:p>
    <w:p w14:paraId="5CB1A2D5" w14:textId="77777777" w:rsidR="00652960" w:rsidRPr="00211CE2" w:rsidRDefault="00652960" w:rsidP="00211CE2">
      <w:pPr>
        <w:rPr>
          <w:rFonts w:ascii="Arial" w:hAnsi="Arial" w:cs="Arial"/>
        </w:rPr>
      </w:pPr>
    </w:p>
    <w:p w14:paraId="25C0BA0B" w14:textId="77777777" w:rsidR="003C4C3B" w:rsidRPr="00211CE2" w:rsidRDefault="00CF7199" w:rsidP="00211CE2">
      <w:pPr>
        <w:rPr>
          <w:rFonts w:ascii="Arial" w:hAnsi="Arial" w:cs="Arial"/>
          <w:bCs/>
          <w:i/>
        </w:rPr>
      </w:pPr>
      <w:r w:rsidRPr="00211CE2">
        <w:rPr>
          <w:rFonts w:ascii="Arial" w:hAnsi="Arial" w:cs="Arial"/>
          <w:bCs/>
          <w:i/>
        </w:rPr>
        <w:t>Reconciliation</w:t>
      </w:r>
    </w:p>
    <w:p w14:paraId="6DAE0AB7" w14:textId="77777777" w:rsidR="00652960" w:rsidRPr="00211CE2" w:rsidRDefault="00652960" w:rsidP="00211CE2">
      <w:pPr>
        <w:rPr>
          <w:rFonts w:ascii="Arial" w:hAnsi="Arial" w:cs="Arial"/>
          <w:i/>
        </w:rPr>
      </w:pPr>
    </w:p>
    <w:p w14:paraId="0734405D" w14:textId="55C9DF9E" w:rsidR="003C4C3B" w:rsidRPr="00211CE2" w:rsidRDefault="00CF7199" w:rsidP="00211CE2">
      <w:pPr>
        <w:rPr>
          <w:rFonts w:ascii="Arial" w:hAnsi="Arial" w:cs="Arial"/>
        </w:rPr>
      </w:pPr>
      <w:r w:rsidRPr="00211CE2">
        <w:rPr>
          <w:rFonts w:ascii="Arial" w:hAnsi="Arial" w:cs="Arial"/>
        </w:rPr>
        <w:t>After an event, the cash must be reconciled against floats or expected income.</w:t>
      </w:r>
      <w:r w:rsidR="00211CE2">
        <w:rPr>
          <w:rFonts w:ascii="Arial" w:hAnsi="Arial" w:cs="Arial"/>
        </w:rPr>
        <w:t xml:space="preserve"> </w:t>
      </w:r>
      <w:r w:rsidR="00D44807" w:rsidRPr="00211CE2">
        <w:rPr>
          <w:rFonts w:ascii="Arial" w:hAnsi="Arial" w:cs="Arial"/>
        </w:rPr>
        <w:t>Details</w:t>
      </w:r>
      <w:r w:rsidRPr="00211CE2">
        <w:rPr>
          <w:rFonts w:ascii="Arial" w:hAnsi="Arial" w:cs="Arial"/>
        </w:rPr>
        <w:t xml:space="preserve"> of monies received </w:t>
      </w:r>
      <w:r w:rsidR="00D44807" w:rsidRPr="00211CE2">
        <w:rPr>
          <w:rFonts w:ascii="Arial" w:hAnsi="Arial" w:cs="Arial"/>
        </w:rPr>
        <w:t xml:space="preserve">for each stall / concession </w:t>
      </w:r>
      <w:r w:rsidR="00751C47" w:rsidRPr="00211CE2">
        <w:rPr>
          <w:rFonts w:ascii="Arial" w:hAnsi="Arial" w:cs="Arial"/>
        </w:rPr>
        <w:t xml:space="preserve">must be kept </w:t>
      </w:r>
      <w:r w:rsidR="00864294" w:rsidRPr="00211CE2">
        <w:rPr>
          <w:rFonts w:ascii="Arial" w:hAnsi="Arial" w:cs="Arial"/>
        </w:rPr>
        <w:t>which</w:t>
      </w:r>
      <w:r w:rsidR="00D44807" w:rsidRPr="00211CE2">
        <w:rPr>
          <w:rFonts w:ascii="Arial" w:hAnsi="Arial" w:cs="Arial"/>
        </w:rPr>
        <w:t xml:space="preserve"> record </w:t>
      </w:r>
      <w:r w:rsidRPr="00211CE2">
        <w:rPr>
          <w:rFonts w:ascii="Arial" w:hAnsi="Arial" w:cs="Arial"/>
        </w:rPr>
        <w:t>note and coin denominations</w:t>
      </w:r>
      <w:r w:rsidR="00864294" w:rsidRPr="00211CE2">
        <w:rPr>
          <w:rFonts w:ascii="Arial" w:hAnsi="Arial" w:cs="Arial"/>
        </w:rPr>
        <w:t>, using form in Appendix A</w:t>
      </w:r>
      <w:r w:rsidR="00D44807" w:rsidRPr="00211CE2">
        <w:rPr>
          <w:rFonts w:ascii="Arial" w:hAnsi="Arial" w:cs="Arial"/>
        </w:rPr>
        <w:t>, which are then compiled using the summary form in Appendix B.</w:t>
      </w:r>
    </w:p>
    <w:p w14:paraId="7A95E162" w14:textId="77777777" w:rsidR="003C4C3B" w:rsidRPr="00211CE2" w:rsidRDefault="003C4C3B" w:rsidP="00211CE2">
      <w:pPr>
        <w:rPr>
          <w:rFonts w:ascii="Arial" w:hAnsi="Arial" w:cs="Arial"/>
        </w:rPr>
      </w:pPr>
    </w:p>
    <w:p w14:paraId="62F4763E" w14:textId="77777777" w:rsidR="003C4C3B" w:rsidRPr="00211CE2" w:rsidRDefault="00CF7199" w:rsidP="00211CE2">
      <w:pPr>
        <w:rPr>
          <w:rFonts w:ascii="Arial" w:hAnsi="Arial" w:cs="Arial"/>
          <w:bCs/>
          <w:i/>
        </w:rPr>
      </w:pPr>
      <w:r w:rsidRPr="00211CE2">
        <w:rPr>
          <w:rFonts w:ascii="Arial" w:hAnsi="Arial" w:cs="Arial"/>
          <w:bCs/>
          <w:i/>
        </w:rPr>
        <w:t>Discrepancies</w:t>
      </w:r>
    </w:p>
    <w:p w14:paraId="57691C49" w14:textId="77777777" w:rsidR="00652960" w:rsidRPr="00211CE2" w:rsidRDefault="00652960" w:rsidP="00211CE2">
      <w:pPr>
        <w:rPr>
          <w:rFonts w:ascii="Arial" w:hAnsi="Arial" w:cs="Arial"/>
          <w:i/>
        </w:rPr>
      </w:pPr>
    </w:p>
    <w:p w14:paraId="3D9E263D" w14:textId="50083309" w:rsidR="00C12686" w:rsidRPr="00211CE2" w:rsidRDefault="00857F21" w:rsidP="00211CE2">
      <w:pPr>
        <w:rPr>
          <w:rFonts w:ascii="Arial" w:hAnsi="Arial" w:cs="Arial"/>
        </w:rPr>
      </w:pPr>
      <w:r w:rsidRPr="00211CE2">
        <w:rPr>
          <w:rFonts w:ascii="Arial" w:hAnsi="Arial" w:cs="Arial"/>
        </w:rPr>
        <w:t>Any discrepancy should be reported to the Internal Auditor</w:t>
      </w:r>
    </w:p>
    <w:p w14:paraId="3B28753F" w14:textId="77777777" w:rsidR="00B40509" w:rsidRPr="00211CE2" w:rsidRDefault="00B40509" w:rsidP="00211CE2">
      <w:pPr>
        <w:rPr>
          <w:rFonts w:ascii="Arial" w:hAnsi="Arial" w:cs="Arial"/>
        </w:rPr>
      </w:pPr>
    </w:p>
    <w:p w14:paraId="02062031" w14:textId="77777777" w:rsidR="00211CE2" w:rsidRDefault="00211CE2" w:rsidP="00211CE2">
      <w:pPr>
        <w:rPr>
          <w:rFonts w:ascii="Arial" w:hAnsi="Arial" w:cs="Arial"/>
          <w:b/>
          <w:bCs/>
        </w:rPr>
      </w:pPr>
      <w:bookmarkStart w:id="3" w:name="_TOC_250000"/>
    </w:p>
    <w:p w14:paraId="1A26B3D4" w14:textId="77473696" w:rsidR="003C4C3B" w:rsidRPr="00211CE2" w:rsidRDefault="00CF7199" w:rsidP="00211CE2">
      <w:pPr>
        <w:rPr>
          <w:rFonts w:ascii="Arial" w:hAnsi="Arial" w:cs="Arial"/>
          <w:b/>
          <w:bCs/>
        </w:rPr>
      </w:pPr>
      <w:r w:rsidRPr="00211CE2">
        <w:rPr>
          <w:rFonts w:ascii="Arial" w:hAnsi="Arial" w:cs="Arial"/>
          <w:b/>
          <w:bCs/>
        </w:rPr>
        <w:t>Cash</w:t>
      </w:r>
      <w:r w:rsidRPr="00211CE2">
        <w:rPr>
          <w:rFonts w:ascii="Arial" w:hAnsi="Arial" w:cs="Arial"/>
          <w:b/>
          <w:bCs/>
          <w:spacing w:val="-1"/>
        </w:rPr>
        <w:t xml:space="preserve"> </w:t>
      </w:r>
      <w:bookmarkEnd w:id="3"/>
      <w:r w:rsidRPr="00211CE2">
        <w:rPr>
          <w:rFonts w:ascii="Arial" w:hAnsi="Arial" w:cs="Arial"/>
          <w:b/>
          <w:bCs/>
        </w:rPr>
        <w:t>Float</w:t>
      </w:r>
      <w:r w:rsidR="009C4E92" w:rsidRPr="00211CE2">
        <w:rPr>
          <w:rFonts w:ascii="Arial" w:hAnsi="Arial" w:cs="Arial"/>
          <w:b/>
          <w:bCs/>
        </w:rPr>
        <w:t>s for Community Events</w:t>
      </w:r>
    </w:p>
    <w:p w14:paraId="59CD797F" w14:textId="77777777" w:rsidR="003C4C3B" w:rsidRPr="00211CE2" w:rsidRDefault="003C4C3B" w:rsidP="00211CE2">
      <w:pPr>
        <w:rPr>
          <w:rFonts w:ascii="Arial" w:hAnsi="Arial" w:cs="Arial"/>
        </w:rPr>
      </w:pPr>
    </w:p>
    <w:p w14:paraId="3ABAE0CB" w14:textId="77777777" w:rsidR="00D753C9" w:rsidRPr="00211CE2" w:rsidRDefault="00371C51" w:rsidP="00211CE2">
      <w:pPr>
        <w:rPr>
          <w:rFonts w:ascii="Arial" w:hAnsi="Arial" w:cs="Arial"/>
        </w:rPr>
      </w:pPr>
      <w:r w:rsidRPr="00211CE2">
        <w:rPr>
          <w:rFonts w:ascii="Arial" w:hAnsi="Arial" w:cs="Arial"/>
        </w:rPr>
        <w:t>The Parish C</w:t>
      </w:r>
      <w:r w:rsidR="00D753C9" w:rsidRPr="00211CE2">
        <w:rPr>
          <w:rFonts w:ascii="Arial" w:hAnsi="Arial" w:cs="Arial"/>
        </w:rPr>
        <w:t xml:space="preserve">ouncil does NOT operate a Petty Cash policy. No cash is ordinarily held by the RFO nor any Member of Council in conjunction with their day-to-day council activities. </w:t>
      </w:r>
    </w:p>
    <w:p w14:paraId="2E4E958D" w14:textId="77777777" w:rsidR="00D753C9" w:rsidRPr="00211CE2" w:rsidRDefault="00D753C9" w:rsidP="00211CE2">
      <w:pPr>
        <w:rPr>
          <w:rFonts w:ascii="Arial" w:hAnsi="Arial" w:cs="Arial"/>
        </w:rPr>
      </w:pPr>
    </w:p>
    <w:p w14:paraId="17CC18D8" w14:textId="520CACA6" w:rsidR="003C4C3B" w:rsidRPr="00211CE2" w:rsidRDefault="00D753C9" w:rsidP="00211CE2">
      <w:pPr>
        <w:rPr>
          <w:rFonts w:ascii="Arial" w:hAnsi="Arial" w:cs="Arial"/>
        </w:rPr>
      </w:pPr>
      <w:r w:rsidRPr="00211CE2">
        <w:rPr>
          <w:rFonts w:ascii="Arial" w:hAnsi="Arial" w:cs="Arial"/>
        </w:rPr>
        <w:t xml:space="preserve">Any </w:t>
      </w:r>
      <w:r w:rsidR="00CF7199" w:rsidRPr="00211CE2">
        <w:rPr>
          <w:rFonts w:ascii="Arial" w:hAnsi="Arial" w:cs="Arial"/>
        </w:rPr>
        <w:t>Cash Float</w:t>
      </w:r>
      <w:r w:rsidRPr="00211CE2">
        <w:rPr>
          <w:rFonts w:ascii="Arial" w:hAnsi="Arial" w:cs="Arial"/>
        </w:rPr>
        <w:t>s</w:t>
      </w:r>
      <w:r w:rsidR="00CF7199" w:rsidRPr="00211CE2">
        <w:rPr>
          <w:rFonts w:ascii="Arial" w:hAnsi="Arial" w:cs="Arial"/>
        </w:rPr>
        <w:t xml:space="preserve"> </w:t>
      </w:r>
      <w:r w:rsidRPr="00211CE2">
        <w:rPr>
          <w:rFonts w:ascii="Arial" w:hAnsi="Arial" w:cs="Arial"/>
        </w:rPr>
        <w:t xml:space="preserve">withdrawn for community events </w:t>
      </w:r>
      <w:r w:rsidR="00CF7199" w:rsidRPr="00211CE2">
        <w:rPr>
          <w:rFonts w:ascii="Arial" w:hAnsi="Arial" w:cs="Arial"/>
        </w:rPr>
        <w:t>should be stored in</w:t>
      </w:r>
      <w:r w:rsidRPr="00211CE2">
        <w:rPr>
          <w:rFonts w:ascii="Arial" w:hAnsi="Arial" w:cs="Arial"/>
        </w:rPr>
        <w:t xml:space="preserve"> a secure and discrete location prior to use. Maximum Cash Float is £</w:t>
      </w:r>
      <w:r w:rsidR="00857F21" w:rsidRPr="00211CE2">
        <w:rPr>
          <w:rFonts w:ascii="Arial" w:hAnsi="Arial" w:cs="Arial"/>
        </w:rPr>
        <w:t>10</w:t>
      </w:r>
      <w:r w:rsidRPr="00211CE2">
        <w:rPr>
          <w:rFonts w:ascii="Arial" w:hAnsi="Arial" w:cs="Arial"/>
        </w:rPr>
        <w:t>0 per designated officer or person</w:t>
      </w:r>
      <w:r w:rsidR="00A21CE5" w:rsidRPr="00211CE2">
        <w:rPr>
          <w:rFonts w:ascii="Arial" w:hAnsi="Arial" w:cs="Arial"/>
        </w:rPr>
        <w:t xml:space="preserve"> / stall / concession.</w:t>
      </w:r>
      <w:r w:rsidR="00566C9D" w:rsidRPr="00211CE2">
        <w:rPr>
          <w:rFonts w:ascii="Arial" w:hAnsi="Arial" w:cs="Arial"/>
        </w:rPr>
        <w:t xml:space="preserve"> </w:t>
      </w:r>
    </w:p>
    <w:p w14:paraId="0BE1C90D" w14:textId="77777777" w:rsidR="00D753C9" w:rsidRPr="00211CE2" w:rsidRDefault="00D753C9" w:rsidP="00211CE2">
      <w:pPr>
        <w:rPr>
          <w:rFonts w:ascii="Arial" w:hAnsi="Arial" w:cs="Arial"/>
        </w:rPr>
      </w:pPr>
    </w:p>
    <w:p w14:paraId="6FEA9C23" w14:textId="77777777" w:rsidR="003C4C3B" w:rsidRPr="00211CE2" w:rsidRDefault="00D753C9" w:rsidP="00211CE2">
      <w:pPr>
        <w:rPr>
          <w:rFonts w:ascii="Arial" w:hAnsi="Arial" w:cs="Arial"/>
        </w:rPr>
      </w:pPr>
      <w:r w:rsidRPr="00211CE2">
        <w:rPr>
          <w:rFonts w:ascii="Arial" w:hAnsi="Arial" w:cs="Arial"/>
        </w:rPr>
        <w:t xml:space="preserve">All cash floats are to be signed out to nominated persons and these signed receipts recorded in consequential / chronological order until such time as the float is returned and the receipt corroborated against this schedule. The RFO or designated person must sign to acknowledge receipt of ALL cash floats issued. The </w:t>
      </w:r>
      <w:proofErr w:type="gramStart"/>
      <w:r w:rsidRPr="00211CE2">
        <w:rPr>
          <w:rFonts w:ascii="Arial" w:hAnsi="Arial" w:cs="Arial"/>
        </w:rPr>
        <w:t>sum total</w:t>
      </w:r>
      <w:proofErr w:type="gramEnd"/>
      <w:r w:rsidRPr="00211CE2">
        <w:rPr>
          <w:rFonts w:ascii="Arial" w:hAnsi="Arial" w:cs="Arial"/>
        </w:rPr>
        <w:t xml:space="preserve"> of all Cash Floats issued must be recorded and reconciled and this sum returned to the bank on a separate BGC to </w:t>
      </w:r>
      <w:r w:rsidR="00015DFC" w:rsidRPr="00211CE2">
        <w:rPr>
          <w:rFonts w:ascii="Arial" w:hAnsi="Arial" w:cs="Arial"/>
        </w:rPr>
        <w:t>offset the relevant Cash Float withdrawal remittance</w:t>
      </w:r>
      <w:r w:rsidRPr="00211CE2">
        <w:rPr>
          <w:rFonts w:ascii="Arial" w:hAnsi="Arial" w:cs="Arial"/>
        </w:rPr>
        <w:t xml:space="preserve"> </w:t>
      </w:r>
      <w:r w:rsidR="00015DFC" w:rsidRPr="00211CE2">
        <w:rPr>
          <w:rFonts w:ascii="Arial" w:hAnsi="Arial" w:cs="Arial"/>
        </w:rPr>
        <w:t>transaction</w:t>
      </w:r>
      <w:r w:rsidR="009C4E92" w:rsidRPr="00211CE2">
        <w:rPr>
          <w:rFonts w:ascii="Arial" w:hAnsi="Arial" w:cs="Arial"/>
        </w:rPr>
        <w:t xml:space="preserve"> subject to the timescales detailed above.</w:t>
      </w:r>
    </w:p>
    <w:p w14:paraId="1674CF32" w14:textId="77777777" w:rsidR="003C4C3B" w:rsidRPr="00211CE2" w:rsidRDefault="003C4C3B" w:rsidP="00211CE2">
      <w:pPr>
        <w:rPr>
          <w:rFonts w:ascii="Arial" w:hAnsi="Arial" w:cs="Arial"/>
        </w:rPr>
      </w:pPr>
    </w:p>
    <w:p w14:paraId="128E6451" w14:textId="659ACB44" w:rsidR="00A42599" w:rsidRPr="00211CE2" w:rsidRDefault="00A42599" w:rsidP="00211CE2">
      <w:pPr>
        <w:rPr>
          <w:rFonts w:ascii="Arial" w:hAnsi="Arial" w:cs="Arial"/>
          <w:u w:val="single"/>
        </w:rPr>
      </w:pPr>
    </w:p>
    <w:p w14:paraId="7F3CEBE4" w14:textId="77777777" w:rsidR="00211CE2" w:rsidRPr="00211CE2" w:rsidRDefault="00A474A5" w:rsidP="00211CE2">
      <w:pPr>
        <w:rPr>
          <w:rFonts w:ascii="Arial" w:hAnsi="Arial" w:cs="Arial"/>
        </w:rPr>
      </w:pPr>
      <w:r w:rsidRPr="00211CE2">
        <w:rPr>
          <w:rFonts w:ascii="Arial" w:hAnsi="Arial" w:cs="Arial"/>
        </w:rPr>
        <w:t>Appendix</w:t>
      </w:r>
      <w:r w:rsidRPr="00211CE2">
        <w:rPr>
          <w:rFonts w:ascii="Arial" w:hAnsi="Arial" w:cs="Arial"/>
          <w:spacing w:val="-4"/>
        </w:rPr>
        <w:t xml:space="preserve"> </w:t>
      </w:r>
      <w:proofErr w:type="gramStart"/>
      <w:r w:rsidRPr="00211CE2">
        <w:rPr>
          <w:rFonts w:ascii="Arial" w:hAnsi="Arial" w:cs="Arial"/>
        </w:rPr>
        <w:t>A:Reconciliation</w:t>
      </w:r>
      <w:proofErr w:type="gramEnd"/>
      <w:r w:rsidRPr="00211CE2">
        <w:rPr>
          <w:rFonts w:ascii="Arial" w:hAnsi="Arial" w:cs="Arial"/>
          <w:spacing w:val="-12"/>
        </w:rPr>
        <w:t xml:space="preserve"> </w:t>
      </w:r>
      <w:r w:rsidRPr="00211CE2">
        <w:rPr>
          <w:rFonts w:ascii="Arial" w:hAnsi="Arial" w:cs="Arial"/>
        </w:rPr>
        <w:t>Sheet – single event record</w:t>
      </w:r>
      <w:r w:rsidRPr="00211CE2">
        <w:rPr>
          <w:rFonts w:ascii="Arial" w:hAnsi="Arial" w:cs="Arial"/>
        </w:rPr>
        <w:br/>
        <w:t>Appendix B:Reconciliation Summary</w:t>
      </w:r>
    </w:p>
    <w:p w14:paraId="323F1723" w14:textId="77777777" w:rsidR="00211CE2" w:rsidRDefault="00211CE2" w:rsidP="00211CE2"/>
    <w:p w14:paraId="4CA42FFB" w14:textId="77777777" w:rsidR="00211CE2" w:rsidRDefault="00211CE2" w:rsidP="00211CE2"/>
    <w:p w14:paraId="51D17BB6" w14:textId="7A4343C4" w:rsidR="00211CE2" w:rsidRDefault="00211CE2" w:rsidP="00211CE2">
      <w:pPr>
        <w:rPr>
          <w:rFonts w:ascii="Arial" w:hAnsi="Arial" w:cs="Arial"/>
          <w:color w:val="FF0000"/>
          <w:sz w:val="20"/>
          <w:szCs w:val="20"/>
        </w:rPr>
      </w:pPr>
      <w:r w:rsidRPr="00211CE2">
        <w:rPr>
          <w:rFonts w:ascii="Arial" w:hAnsi="Arial" w:cs="Arial"/>
          <w:color w:val="FF0000"/>
          <w:sz w:val="20"/>
          <w:szCs w:val="20"/>
        </w:rPr>
        <w:t>Adopted by resolution of Policy and Personnel Committee, minute entry PPC19/30, 21</w:t>
      </w:r>
      <w:r w:rsidRPr="00211CE2">
        <w:rPr>
          <w:rFonts w:ascii="Arial" w:hAnsi="Arial" w:cs="Arial"/>
          <w:color w:val="FF0000"/>
          <w:sz w:val="20"/>
          <w:szCs w:val="20"/>
          <w:vertAlign w:val="superscript"/>
        </w:rPr>
        <w:t>st</w:t>
      </w:r>
      <w:r w:rsidRPr="00211CE2">
        <w:rPr>
          <w:rFonts w:ascii="Arial" w:hAnsi="Arial" w:cs="Arial"/>
          <w:color w:val="FF0000"/>
          <w:sz w:val="20"/>
          <w:szCs w:val="20"/>
        </w:rPr>
        <w:t xml:space="preserve"> November 2019</w:t>
      </w:r>
      <w:r>
        <w:rPr>
          <w:rFonts w:ascii="Arial" w:hAnsi="Arial" w:cs="Arial"/>
          <w:color w:val="FF0000"/>
          <w:sz w:val="20"/>
          <w:szCs w:val="20"/>
        </w:rPr>
        <w:t>.</w:t>
      </w:r>
    </w:p>
    <w:p w14:paraId="018BA447" w14:textId="381F9CD2" w:rsidR="00211CE2" w:rsidRPr="00211CE2" w:rsidRDefault="00211CE2" w:rsidP="00211CE2">
      <w:pPr>
        <w:rPr>
          <w:rFonts w:ascii="Arial" w:hAnsi="Arial" w:cs="Arial"/>
          <w:color w:val="FF0000"/>
          <w:sz w:val="20"/>
          <w:szCs w:val="20"/>
        </w:rPr>
      </w:pPr>
      <w:r>
        <w:rPr>
          <w:rFonts w:ascii="Arial" w:hAnsi="Arial" w:cs="Arial"/>
          <w:color w:val="FF0000"/>
          <w:sz w:val="20"/>
          <w:szCs w:val="20"/>
        </w:rPr>
        <w:t>Revised by the Policy and Personnel Committee December 2022</w:t>
      </w:r>
    </w:p>
    <w:p w14:paraId="7E74D839" w14:textId="396757E8" w:rsidR="00A474A5" w:rsidRPr="00211CE2" w:rsidRDefault="00A474A5" w:rsidP="00211CE2">
      <w:pPr>
        <w:rPr>
          <w:u w:val="single"/>
        </w:rPr>
      </w:pPr>
      <w:r w:rsidRPr="00211CE2">
        <w:br/>
      </w:r>
      <w:r w:rsidRPr="00211CE2">
        <w:br/>
      </w:r>
    </w:p>
    <w:sectPr w:rsidR="00A474A5" w:rsidRPr="00211CE2">
      <w:footerReference w:type="default" r:id="rId8"/>
      <w:pgSz w:w="11910" w:h="16840"/>
      <w:pgMar w:top="880" w:right="1020" w:bottom="920" w:left="10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31D6" w14:textId="77777777" w:rsidR="00F6666E" w:rsidRDefault="00F6666E">
      <w:r>
        <w:separator/>
      </w:r>
    </w:p>
  </w:endnote>
  <w:endnote w:type="continuationSeparator" w:id="0">
    <w:p w14:paraId="0A27159A" w14:textId="77777777" w:rsidR="00F6666E" w:rsidRDefault="00F6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68846"/>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16A8E8C8" w14:textId="79C636F5" w:rsidR="00A42599" w:rsidRPr="00211CE2" w:rsidRDefault="00A42599">
        <w:pPr>
          <w:pStyle w:val="Footer"/>
          <w:pBdr>
            <w:top w:val="single" w:sz="4" w:space="1" w:color="D9D9D9" w:themeColor="background1" w:themeShade="D9"/>
          </w:pBdr>
          <w:rPr>
            <w:rFonts w:ascii="Arial" w:hAnsi="Arial" w:cs="Arial"/>
            <w:b/>
            <w:bCs/>
            <w:sz w:val="18"/>
            <w:szCs w:val="18"/>
          </w:rPr>
        </w:pPr>
        <w:r w:rsidRPr="00211CE2">
          <w:rPr>
            <w:rFonts w:ascii="Arial" w:hAnsi="Arial" w:cs="Arial"/>
            <w:sz w:val="18"/>
            <w:szCs w:val="18"/>
          </w:rPr>
          <w:fldChar w:fldCharType="begin"/>
        </w:r>
        <w:r w:rsidRPr="00211CE2">
          <w:rPr>
            <w:rFonts w:ascii="Arial" w:hAnsi="Arial" w:cs="Arial"/>
            <w:sz w:val="18"/>
            <w:szCs w:val="18"/>
          </w:rPr>
          <w:instrText xml:space="preserve"> PAGE   \* MERGEFORMAT </w:instrText>
        </w:r>
        <w:r w:rsidRPr="00211CE2">
          <w:rPr>
            <w:rFonts w:ascii="Arial" w:hAnsi="Arial" w:cs="Arial"/>
            <w:sz w:val="18"/>
            <w:szCs w:val="18"/>
          </w:rPr>
          <w:fldChar w:fldCharType="separate"/>
        </w:r>
        <w:r w:rsidR="00C12686" w:rsidRPr="00211CE2">
          <w:rPr>
            <w:rFonts w:ascii="Arial" w:hAnsi="Arial" w:cs="Arial"/>
            <w:b/>
            <w:bCs/>
            <w:noProof/>
            <w:sz w:val="18"/>
            <w:szCs w:val="18"/>
          </w:rPr>
          <w:t>7</w:t>
        </w:r>
        <w:r w:rsidRPr="00211CE2">
          <w:rPr>
            <w:rFonts w:ascii="Arial" w:hAnsi="Arial" w:cs="Arial"/>
            <w:b/>
            <w:bCs/>
            <w:noProof/>
            <w:sz w:val="18"/>
            <w:szCs w:val="18"/>
          </w:rPr>
          <w:fldChar w:fldCharType="end"/>
        </w:r>
        <w:r w:rsidRPr="00211CE2">
          <w:rPr>
            <w:rFonts w:ascii="Arial" w:hAnsi="Arial" w:cs="Arial"/>
            <w:b/>
            <w:bCs/>
            <w:sz w:val="18"/>
            <w:szCs w:val="18"/>
          </w:rPr>
          <w:t xml:space="preserve"> | </w:t>
        </w:r>
        <w:r w:rsidR="0060612E" w:rsidRPr="00211CE2">
          <w:rPr>
            <w:rFonts w:ascii="Arial" w:hAnsi="Arial" w:cs="Arial"/>
            <w:color w:val="7F7F7F" w:themeColor="background1" w:themeShade="7F"/>
            <w:spacing w:val="60"/>
            <w:sz w:val="18"/>
            <w:szCs w:val="18"/>
          </w:rPr>
          <w:t>Page</w:t>
        </w:r>
        <w:r w:rsidR="0060612E" w:rsidRPr="00211CE2">
          <w:rPr>
            <w:rFonts w:ascii="Arial" w:hAnsi="Arial" w:cs="Arial"/>
            <w:color w:val="7F7F7F" w:themeColor="background1" w:themeShade="7F"/>
            <w:spacing w:val="60"/>
            <w:sz w:val="18"/>
            <w:szCs w:val="18"/>
          </w:rPr>
          <w:tab/>
        </w:r>
        <w:r w:rsidR="00211CE2">
          <w:rPr>
            <w:rFonts w:ascii="Arial" w:hAnsi="Arial" w:cs="Arial"/>
            <w:color w:val="7F7F7F" w:themeColor="background1" w:themeShade="7F"/>
            <w:spacing w:val="60"/>
            <w:sz w:val="18"/>
            <w:szCs w:val="18"/>
          </w:rPr>
          <w:t>NPHPC Cash Handling Policy</w:t>
        </w:r>
      </w:p>
    </w:sdtContent>
  </w:sdt>
  <w:p w14:paraId="68F7006B" w14:textId="77777777" w:rsidR="00A42599" w:rsidRPr="00211CE2" w:rsidRDefault="00A42599">
    <w:pPr>
      <w:pStyle w:val="BodyText"/>
      <w:spacing w:line="14" w:lineRule="auto"/>
      <w:ind w:left="0"/>
      <w:jc w:val="lef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0E5B" w14:textId="77777777" w:rsidR="00F6666E" w:rsidRDefault="00F6666E">
      <w:r>
        <w:separator/>
      </w:r>
    </w:p>
  </w:footnote>
  <w:footnote w:type="continuationSeparator" w:id="0">
    <w:p w14:paraId="2E96B9E1" w14:textId="77777777" w:rsidR="00F6666E" w:rsidRDefault="00F6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24C"/>
    <w:multiLevelType w:val="hybridMultilevel"/>
    <w:tmpl w:val="AF3051CA"/>
    <w:lvl w:ilvl="0" w:tplc="B664AA38">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15:restartNumberingAfterBreak="0">
    <w:nsid w:val="26D90D83"/>
    <w:multiLevelType w:val="hybridMultilevel"/>
    <w:tmpl w:val="1F20531C"/>
    <w:lvl w:ilvl="0" w:tplc="CF4658E4">
      <w:start w:val="1"/>
      <w:numFmt w:val="lowerLetter"/>
      <w:lvlText w:val="%1."/>
      <w:lvlJc w:val="left"/>
      <w:pPr>
        <w:ind w:left="427" w:hanging="315"/>
      </w:pPr>
      <w:rPr>
        <w:rFonts w:ascii="Verdana" w:eastAsia="Verdana" w:hAnsi="Verdana" w:cs="Verdana" w:hint="default"/>
        <w:w w:val="100"/>
        <w:sz w:val="24"/>
        <w:szCs w:val="24"/>
      </w:rPr>
    </w:lvl>
    <w:lvl w:ilvl="1" w:tplc="8D9ACAA8">
      <w:numFmt w:val="bullet"/>
      <w:lvlText w:val="•"/>
      <w:lvlJc w:val="left"/>
      <w:pPr>
        <w:ind w:left="1364" w:hanging="315"/>
      </w:pPr>
      <w:rPr>
        <w:rFonts w:hint="default"/>
      </w:rPr>
    </w:lvl>
    <w:lvl w:ilvl="2" w:tplc="18DE632A">
      <w:numFmt w:val="bullet"/>
      <w:lvlText w:val="•"/>
      <w:lvlJc w:val="left"/>
      <w:pPr>
        <w:ind w:left="2309" w:hanging="315"/>
      </w:pPr>
      <w:rPr>
        <w:rFonts w:hint="default"/>
      </w:rPr>
    </w:lvl>
    <w:lvl w:ilvl="3" w:tplc="B62EA0B2">
      <w:numFmt w:val="bullet"/>
      <w:lvlText w:val="•"/>
      <w:lvlJc w:val="left"/>
      <w:pPr>
        <w:ind w:left="3253" w:hanging="315"/>
      </w:pPr>
      <w:rPr>
        <w:rFonts w:hint="default"/>
      </w:rPr>
    </w:lvl>
    <w:lvl w:ilvl="4" w:tplc="3A622BA2">
      <w:numFmt w:val="bullet"/>
      <w:lvlText w:val="•"/>
      <w:lvlJc w:val="left"/>
      <w:pPr>
        <w:ind w:left="4198" w:hanging="315"/>
      </w:pPr>
      <w:rPr>
        <w:rFonts w:hint="default"/>
      </w:rPr>
    </w:lvl>
    <w:lvl w:ilvl="5" w:tplc="6F1CEF26">
      <w:numFmt w:val="bullet"/>
      <w:lvlText w:val="•"/>
      <w:lvlJc w:val="left"/>
      <w:pPr>
        <w:ind w:left="5143" w:hanging="315"/>
      </w:pPr>
      <w:rPr>
        <w:rFonts w:hint="default"/>
      </w:rPr>
    </w:lvl>
    <w:lvl w:ilvl="6" w:tplc="3D74E32A">
      <w:numFmt w:val="bullet"/>
      <w:lvlText w:val="•"/>
      <w:lvlJc w:val="left"/>
      <w:pPr>
        <w:ind w:left="6087" w:hanging="315"/>
      </w:pPr>
      <w:rPr>
        <w:rFonts w:hint="default"/>
      </w:rPr>
    </w:lvl>
    <w:lvl w:ilvl="7" w:tplc="42A4F716">
      <w:numFmt w:val="bullet"/>
      <w:lvlText w:val="•"/>
      <w:lvlJc w:val="left"/>
      <w:pPr>
        <w:ind w:left="7032" w:hanging="315"/>
      </w:pPr>
      <w:rPr>
        <w:rFonts w:hint="default"/>
      </w:rPr>
    </w:lvl>
    <w:lvl w:ilvl="8" w:tplc="A23E9718">
      <w:numFmt w:val="bullet"/>
      <w:lvlText w:val="•"/>
      <w:lvlJc w:val="left"/>
      <w:pPr>
        <w:ind w:left="7977" w:hanging="315"/>
      </w:pPr>
      <w:rPr>
        <w:rFonts w:hint="default"/>
      </w:rPr>
    </w:lvl>
  </w:abstractNum>
  <w:abstractNum w:abstractNumId="2" w15:restartNumberingAfterBreak="0">
    <w:nsid w:val="3D510F8F"/>
    <w:multiLevelType w:val="hybridMultilevel"/>
    <w:tmpl w:val="18A286B6"/>
    <w:lvl w:ilvl="0" w:tplc="056C5B0E">
      <w:start w:val="5"/>
      <w:numFmt w:val="decimal"/>
      <w:lvlText w:val="%1."/>
      <w:lvlJc w:val="left"/>
      <w:pPr>
        <w:ind w:left="339" w:hanging="339"/>
      </w:pPr>
      <w:rPr>
        <w:rFonts w:ascii="Verdana" w:eastAsia="Verdana" w:hAnsi="Verdana" w:cs="Verdana" w:hint="default"/>
        <w:b/>
        <w:bCs/>
        <w:w w:val="100"/>
        <w:sz w:val="24"/>
        <w:szCs w:val="24"/>
      </w:rPr>
    </w:lvl>
    <w:lvl w:ilvl="1" w:tplc="08090019">
      <w:start w:val="1"/>
      <w:numFmt w:val="lowerLetter"/>
      <w:lvlText w:val="%2."/>
      <w:lvlJc w:val="left"/>
      <w:pPr>
        <w:ind w:left="1779" w:hanging="360"/>
      </w:pPr>
    </w:lvl>
    <w:lvl w:ilvl="2" w:tplc="0809001B" w:tentative="1">
      <w:start w:val="1"/>
      <w:numFmt w:val="lowerRoman"/>
      <w:lvlText w:val="%3."/>
      <w:lvlJc w:val="right"/>
      <w:pPr>
        <w:ind w:left="2499" w:hanging="180"/>
      </w:pPr>
    </w:lvl>
    <w:lvl w:ilvl="3" w:tplc="0809000F" w:tentative="1">
      <w:start w:val="1"/>
      <w:numFmt w:val="decimal"/>
      <w:lvlText w:val="%4."/>
      <w:lvlJc w:val="left"/>
      <w:pPr>
        <w:ind w:left="3219" w:hanging="360"/>
      </w:pPr>
    </w:lvl>
    <w:lvl w:ilvl="4" w:tplc="08090019" w:tentative="1">
      <w:start w:val="1"/>
      <w:numFmt w:val="lowerLetter"/>
      <w:lvlText w:val="%5."/>
      <w:lvlJc w:val="left"/>
      <w:pPr>
        <w:ind w:left="3939" w:hanging="360"/>
      </w:pPr>
    </w:lvl>
    <w:lvl w:ilvl="5" w:tplc="0809001B" w:tentative="1">
      <w:start w:val="1"/>
      <w:numFmt w:val="lowerRoman"/>
      <w:lvlText w:val="%6."/>
      <w:lvlJc w:val="right"/>
      <w:pPr>
        <w:ind w:left="4659" w:hanging="180"/>
      </w:pPr>
    </w:lvl>
    <w:lvl w:ilvl="6" w:tplc="0809000F" w:tentative="1">
      <w:start w:val="1"/>
      <w:numFmt w:val="decimal"/>
      <w:lvlText w:val="%7."/>
      <w:lvlJc w:val="left"/>
      <w:pPr>
        <w:ind w:left="5379" w:hanging="360"/>
      </w:pPr>
    </w:lvl>
    <w:lvl w:ilvl="7" w:tplc="08090019" w:tentative="1">
      <w:start w:val="1"/>
      <w:numFmt w:val="lowerLetter"/>
      <w:lvlText w:val="%8."/>
      <w:lvlJc w:val="left"/>
      <w:pPr>
        <w:ind w:left="6099" w:hanging="360"/>
      </w:pPr>
    </w:lvl>
    <w:lvl w:ilvl="8" w:tplc="0809001B" w:tentative="1">
      <w:start w:val="1"/>
      <w:numFmt w:val="lowerRoman"/>
      <w:lvlText w:val="%9."/>
      <w:lvlJc w:val="right"/>
      <w:pPr>
        <w:ind w:left="6819" w:hanging="180"/>
      </w:pPr>
    </w:lvl>
  </w:abstractNum>
  <w:abstractNum w:abstractNumId="3" w15:restartNumberingAfterBreak="0">
    <w:nsid w:val="78122BAD"/>
    <w:multiLevelType w:val="hybridMultilevel"/>
    <w:tmpl w:val="6C8A627C"/>
    <w:lvl w:ilvl="0" w:tplc="91B67964">
      <w:start w:val="1"/>
      <w:numFmt w:val="decimal"/>
      <w:lvlText w:val="%1."/>
      <w:lvlJc w:val="left"/>
      <w:pPr>
        <w:ind w:left="112" w:hanging="339"/>
      </w:pPr>
      <w:rPr>
        <w:rFonts w:ascii="Verdana" w:eastAsia="Verdana" w:hAnsi="Verdana" w:cs="Verdana" w:hint="default"/>
        <w:b/>
        <w:bCs/>
        <w:w w:val="100"/>
        <w:sz w:val="24"/>
        <w:szCs w:val="24"/>
      </w:rPr>
    </w:lvl>
    <w:lvl w:ilvl="1" w:tplc="5F9671C8">
      <w:numFmt w:val="bullet"/>
      <w:lvlText w:val=""/>
      <w:lvlJc w:val="left"/>
      <w:pPr>
        <w:ind w:left="833" w:hanging="360"/>
      </w:pPr>
      <w:rPr>
        <w:rFonts w:ascii="Symbol" w:eastAsia="Symbol" w:hAnsi="Symbol" w:cs="Symbol" w:hint="default"/>
        <w:w w:val="100"/>
        <w:sz w:val="24"/>
        <w:szCs w:val="24"/>
      </w:rPr>
    </w:lvl>
    <w:lvl w:ilvl="2" w:tplc="62D8898A">
      <w:numFmt w:val="bullet"/>
      <w:lvlText w:val="•"/>
      <w:lvlJc w:val="left"/>
      <w:pPr>
        <w:ind w:left="1842" w:hanging="360"/>
      </w:pPr>
      <w:rPr>
        <w:rFonts w:hint="default"/>
      </w:rPr>
    </w:lvl>
    <w:lvl w:ilvl="3" w:tplc="EF2E6E4C">
      <w:numFmt w:val="bullet"/>
      <w:lvlText w:val="•"/>
      <w:lvlJc w:val="left"/>
      <w:pPr>
        <w:ind w:left="2845" w:hanging="360"/>
      </w:pPr>
      <w:rPr>
        <w:rFonts w:hint="default"/>
      </w:rPr>
    </w:lvl>
    <w:lvl w:ilvl="4" w:tplc="E6E22CE4">
      <w:numFmt w:val="bullet"/>
      <w:lvlText w:val="•"/>
      <w:lvlJc w:val="left"/>
      <w:pPr>
        <w:ind w:left="3848" w:hanging="360"/>
      </w:pPr>
      <w:rPr>
        <w:rFonts w:hint="default"/>
      </w:rPr>
    </w:lvl>
    <w:lvl w:ilvl="5" w:tplc="9D288492">
      <w:numFmt w:val="bullet"/>
      <w:lvlText w:val="•"/>
      <w:lvlJc w:val="left"/>
      <w:pPr>
        <w:ind w:left="4851" w:hanging="360"/>
      </w:pPr>
      <w:rPr>
        <w:rFonts w:hint="default"/>
      </w:rPr>
    </w:lvl>
    <w:lvl w:ilvl="6" w:tplc="60423658">
      <w:numFmt w:val="bullet"/>
      <w:lvlText w:val="•"/>
      <w:lvlJc w:val="left"/>
      <w:pPr>
        <w:ind w:left="5854" w:hanging="360"/>
      </w:pPr>
      <w:rPr>
        <w:rFonts w:hint="default"/>
      </w:rPr>
    </w:lvl>
    <w:lvl w:ilvl="7" w:tplc="408814DE">
      <w:numFmt w:val="bullet"/>
      <w:lvlText w:val="•"/>
      <w:lvlJc w:val="left"/>
      <w:pPr>
        <w:ind w:left="6857" w:hanging="360"/>
      </w:pPr>
      <w:rPr>
        <w:rFonts w:hint="default"/>
      </w:rPr>
    </w:lvl>
    <w:lvl w:ilvl="8" w:tplc="F8A478AC">
      <w:numFmt w:val="bullet"/>
      <w:lvlText w:val="•"/>
      <w:lvlJc w:val="left"/>
      <w:pPr>
        <w:ind w:left="7860" w:hanging="360"/>
      </w:pPr>
      <w:rPr>
        <w:rFonts w:hint="default"/>
      </w:rPr>
    </w:lvl>
  </w:abstractNum>
  <w:abstractNum w:abstractNumId="4" w15:restartNumberingAfterBreak="0">
    <w:nsid w:val="7DB97184"/>
    <w:multiLevelType w:val="hybridMultilevel"/>
    <w:tmpl w:val="444CA366"/>
    <w:lvl w:ilvl="0" w:tplc="094ABA56">
      <w:start w:val="1"/>
      <w:numFmt w:val="decimal"/>
      <w:lvlText w:val="%1"/>
      <w:lvlJc w:val="left"/>
      <w:pPr>
        <w:ind w:left="833" w:hanging="721"/>
      </w:pPr>
      <w:rPr>
        <w:rFonts w:ascii="Verdana" w:eastAsia="Verdana" w:hAnsi="Verdana" w:cs="Verdana" w:hint="default"/>
        <w:b/>
        <w:bCs/>
        <w:spacing w:val="-3"/>
        <w:w w:val="100"/>
        <w:sz w:val="24"/>
        <w:szCs w:val="24"/>
      </w:rPr>
    </w:lvl>
    <w:lvl w:ilvl="1" w:tplc="1F7C334E">
      <w:numFmt w:val="bullet"/>
      <w:lvlText w:val="•"/>
      <w:lvlJc w:val="left"/>
      <w:pPr>
        <w:ind w:left="1746" w:hanging="721"/>
      </w:pPr>
      <w:rPr>
        <w:rFonts w:hint="default"/>
      </w:rPr>
    </w:lvl>
    <w:lvl w:ilvl="2" w:tplc="BA9445F0">
      <w:numFmt w:val="bullet"/>
      <w:lvlText w:val="•"/>
      <w:lvlJc w:val="left"/>
      <w:pPr>
        <w:ind w:left="2653" w:hanging="721"/>
      </w:pPr>
      <w:rPr>
        <w:rFonts w:hint="default"/>
      </w:rPr>
    </w:lvl>
    <w:lvl w:ilvl="3" w:tplc="87D8EAEA">
      <w:numFmt w:val="bullet"/>
      <w:lvlText w:val="•"/>
      <w:lvlJc w:val="left"/>
      <w:pPr>
        <w:ind w:left="3559" w:hanging="721"/>
      </w:pPr>
      <w:rPr>
        <w:rFonts w:hint="default"/>
      </w:rPr>
    </w:lvl>
    <w:lvl w:ilvl="4" w:tplc="996E84FA">
      <w:numFmt w:val="bullet"/>
      <w:lvlText w:val="•"/>
      <w:lvlJc w:val="left"/>
      <w:pPr>
        <w:ind w:left="4466" w:hanging="721"/>
      </w:pPr>
      <w:rPr>
        <w:rFonts w:hint="default"/>
      </w:rPr>
    </w:lvl>
    <w:lvl w:ilvl="5" w:tplc="0B621ACA">
      <w:numFmt w:val="bullet"/>
      <w:lvlText w:val="•"/>
      <w:lvlJc w:val="left"/>
      <w:pPr>
        <w:ind w:left="5373" w:hanging="721"/>
      </w:pPr>
      <w:rPr>
        <w:rFonts w:hint="default"/>
      </w:rPr>
    </w:lvl>
    <w:lvl w:ilvl="6" w:tplc="3138A2C8">
      <w:numFmt w:val="bullet"/>
      <w:lvlText w:val="•"/>
      <w:lvlJc w:val="left"/>
      <w:pPr>
        <w:ind w:left="6279" w:hanging="721"/>
      </w:pPr>
      <w:rPr>
        <w:rFonts w:hint="default"/>
      </w:rPr>
    </w:lvl>
    <w:lvl w:ilvl="7" w:tplc="6A76B230">
      <w:numFmt w:val="bullet"/>
      <w:lvlText w:val="•"/>
      <w:lvlJc w:val="left"/>
      <w:pPr>
        <w:ind w:left="7186" w:hanging="721"/>
      </w:pPr>
      <w:rPr>
        <w:rFonts w:hint="default"/>
      </w:rPr>
    </w:lvl>
    <w:lvl w:ilvl="8" w:tplc="4AF290D6">
      <w:numFmt w:val="bullet"/>
      <w:lvlText w:val="•"/>
      <w:lvlJc w:val="left"/>
      <w:pPr>
        <w:ind w:left="8093" w:hanging="721"/>
      </w:pPr>
      <w:rPr>
        <w:rFonts w:hint="default"/>
      </w:rPr>
    </w:lvl>
  </w:abstractNum>
  <w:num w:numId="1" w16cid:durableId="542058019">
    <w:abstractNumId w:val="1"/>
  </w:num>
  <w:num w:numId="2" w16cid:durableId="1731878709">
    <w:abstractNumId w:val="3"/>
  </w:num>
  <w:num w:numId="3" w16cid:durableId="958149436">
    <w:abstractNumId w:val="4"/>
  </w:num>
  <w:num w:numId="4" w16cid:durableId="1646354840">
    <w:abstractNumId w:val="2"/>
  </w:num>
  <w:num w:numId="5" w16cid:durableId="37389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3B"/>
    <w:rsid w:val="00015DFC"/>
    <w:rsid w:val="00022F35"/>
    <w:rsid w:val="00044592"/>
    <w:rsid w:val="00062AEC"/>
    <w:rsid w:val="000A6CDF"/>
    <w:rsid w:val="000B661E"/>
    <w:rsid w:val="00102C1E"/>
    <w:rsid w:val="001E0367"/>
    <w:rsid w:val="0020409C"/>
    <w:rsid w:val="00211CE2"/>
    <w:rsid w:val="00252BB6"/>
    <w:rsid w:val="00267819"/>
    <w:rsid w:val="002E5CBB"/>
    <w:rsid w:val="00357465"/>
    <w:rsid w:val="00361D01"/>
    <w:rsid w:val="00371C51"/>
    <w:rsid w:val="003B3B53"/>
    <w:rsid w:val="003C4C3B"/>
    <w:rsid w:val="00400271"/>
    <w:rsid w:val="004436C6"/>
    <w:rsid w:val="004536D6"/>
    <w:rsid w:val="00462722"/>
    <w:rsid w:val="00497A74"/>
    <w:rsid w:val="00566C9D"/>
    <w:rsid w:val="005E3C79"/>
    <w:rsid w:val="005E58E9"/>
    <w:rsid w:val="0060612E"/>
    <w:rsid w:val="00646082"/>
    <w:rsid w:val="00652960"/>
    <w:rsid w:val="00665B49"/>
    <w:rsid w:val="00751C47"/>
    <w:rsid w:val="007966C1"/>
    <w:rsid w:val="00823E43"/>
    <w:rsid w:val="00857F21"/>
    <w:rsid w:val="00864294"/>
    <w:rsid w:val="00864CDF"/>
    <w:rsid w:val="00892FE4"/>
    <w:rsid w:val="008D1F9C"/>
    <w:rsid w:val="009A4708"/>
    <w:rsid w:val="009C2146"/>
    <w:rsid w:val="009C4E92"/>
    <w:rsid w:val="00A03B0D"/>
    <w:rsid w:val="00A10475"/>
    <w:rsid w:val="00A21CE5"/>
    <w:rsid w:val="00A42599"/>
    <w:rsid w:val="00A474A5"/>
    <w:rsid w:val="00A53191"/>
    <w:rsid w:val="00A6363B"/>
    <w:rsid w:val="00A71556"/>
    <w:rsid w:val="00A97417"/>
    <w:rsid w:val="00AC3893"/>
    <w:rsid w:val="00AC4B56"/>
    <w:rsid w:val="00B40509"/>
    <w:rsid w:val="00B7034B"/>
    <w:rsid w:val="00BB756C"/>
    <w:rsid w:val="00BB7738"/>
    <w:rsid w:val="00BD424C"/>
    <w:rsid w:val="00C12686"/>
    <w:rsid w:val="00C34526"/>
    <w:rsid w:val="00C55FE8"/>
    <w:rsid w:val="00CF7199"/>
    <w:rsid w:val="00D431CC"/>
    <w:rsid w:val="00D44807"/>
    <w:rsid w:val="00D50A08"/>
    <w:rsid w:val="00D753C9"/>
    <w:rsid w:val="00DD7DB3"/>
    <w:rsid w:val="00E410FC"/>
    <w:rsid w:val="00E42672"/>
    <w:rsid w:val="00E45540"/>
    <w:rsid w:val="00ED38C2"/>
    <w:rsid w:val="00F038C4"/>
    <w:rsid w:val="00F16EC5"/>
    <w:rsid w:val="00F40868"/>
    <w:rsid w:val="00F6666E"/>
    <w:rsid w:val="00F67D6E"/>
    <w:rsid w:val="00FB1047"/>
    <w:rsid w:val="00FB1315"/>
    <w:rsid w:val="00FD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544F9"/>
  <w15:docId w15:val="{598D8F26-6983-49ED-B1A6-A255FC75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833" w:hanging="721"/>
    </w:pPr>
    <w:rPr>
      <w:b/>
      <w:bCs/>
      <w:sz w:val="24"/>
      <w:szCs w:val="24"/>
    </w:rPr>
  </w:style>
  <w:style w:type="paragraph" w:styleId="BodyText">
    <w:name w:val="Body Text"/>
    <w:basedOn w:val="Normal"/>
    <w:uiPriority w:val="1"/>
    <w:qFormat/>
    <w:pPr>
      <w:ind w:left="112"/>
      <w:jc w:val="both"/>
    </w:pPr>
    <w:rPr>
      <w:sz w:val="24"/>
      <w:szCs w:val="24"/>
    </w:rPr>
  </w:style>
  <w:style w:type="paragraph" w:styleId="ListParagraph">
    <w:name w:val="List Paragraph"/>
    <w:basedOn w:val="Normal"/>
    <w:uiPriority w:val="1"/>
    <w:qFormat/>
    <w:pPr>
      <w:ind w:left="833" w:hanging="721"/>
      <w:jc w:val="both"/>
    </w:pPr>
  </w:style>
  <w:style w:type="paragraph" w:customStyle="1" w:styleId="TableParagraph">
    <w:name w:val="Table Paragraph"/>
    <w:basedOn w:val="Normal"/>
    <w:uiPriority w:val="1"/>
    <w:qFormat/>
  </w:style>
  <w:style w:type="paragraph" w:styleId="NoSpacing">
    <w:name w:val="No Spacing"/>
    <w:uiPriority w:val="1"/>
    <w:qFormat/>
    <w:rsid w:val="00864CDF"/>
    <w:rPr>
      <w:rFonts w:ascii="Verdana" w:eastAsia="Verdana" w:hAnsi="Verdana" w:cs="Verdana"/>
    </w:rPr>
  </w:style>
  <w:style w:type="paragraph" w:styleId="Header">
    <w:name w:val="header"/>
    <w:basedOn w:val="Normal"/>
    <w:link w:val="HeaderChar"/>
    <w:uiPriority w:val="99"/>
    <w:unhideWhenUsed/>
    <w:rsid w:val="001E0367"/>
    <w:pPr>
      <w:tabs>
        <w:tab w:val="center" w:pos="4513"/>
        <w:tab w:val="right" w:pos="9026"/>
      </w:tabs>
    </w:pPr>
  </w:style>
  <w:style w:type="character" w:customStyle="1" w:styleId="HeaderChar">
    <w:name w:val="Header Char"/>
    <w:basedOn w:val="DefaultParagraphFont"/>
    <w:link w:val="Header"/>
    <w:uiPriority w:val="99"/>
    <w:rsid w:val="001E0367"/>
    <w:rPr>
      <w:rFonts w:ascii="Verdana" w:eastAsia="Verdana" w:hAnsi="Verdana" w:cs="Verdana"/>
    </w:rPr>
  </w:style>
  <w:style w:type="paragraph" w:styleId="Footer">
    <w:name w:val="footer"/>
    <w:basedOn w:val="Normal"/>
    <w:link w:val="FooterChar"/>
    <w:uiPriority w:val="99"/>
    <w:unhideWhenUsed/>
    <w:rsid w:val="001E0367"/>
    <w:pPr>
      <w:tabs>
        <w:tab w:val="center" w:pos="4513"/>
        <w:tab w:val="right" w:pos="9026"/>
      </w:tabs>
    </w:pPr>
  </w:style>
  <w:style w:type="character" w:customStyle="1" w:styleId="FooterChar">
    <w:name w:val="Footer Char"/>
    <w:basedOn w:val="DefaultParagraphFont"/>
    <w:link w:val="Footer"/>
    <w:uiPriority w:val="99"/>
    <w:rsid w:val="001E0367"/>
    <w:rPr>
      <w:rFonts w:ascii="Verdana" w:eastAsia="Verdana" w:hAnsi="Verdana" w:cs="Verdana"/>
    </w:rPr>
  </w:style>
  <w:style w:type="paragraph" w:styleId="BalloonText">
    <w:name w:val="Balloon Text"/>
    <w:basedOn w:val="Normal"/>
    <w:link w:val="BalloonTextChar"/>
    <w:uiPriority w:val="99"/>
    <w:semiHidden/>
    <w:unhideWhenUsed/>
    <w:rsid w:val="003B3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53"/>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Turner</dc:creator>
  <cp:lastModifiedBy>Jacqui Baldwin</cp:lastModifiedBy>
  <cp:revision>2</cp:revision>
  <cp:lastPrinted>2021-06-15T12:08:00Z</cp:lastPrinted>
  <dcterms:created xsi:type="dcterms:W3CDTF">2023-01-05T11:58:00Z</dcterms:created>
  <dcterms:modified xsi:type="dcterms:W3CDTF">2023-01-05T11:58:00Z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Office Word 2007</vt:lpwstr>
  </property>
  <property fmtid="{D5CDD505-2E9C-101B-9397-08002B2CF9AE}" pid="4" name="LastSaved">
    <vt:filetime>2017-07-10T00:00:00Z</vt:filetime>
  </property>
</Properties>
</file>