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828FC" w14:textId="77777777" w:rsidR="0009796B" w:rsidRDefault="0009796B" w:rsidP="00ED7C12">
      <w:pPr>
        <w:rPr>
          <w:b/>
          <w:bCs/>
        </w:rPr>
      </w:pPr>
      <w:bookmarkStart w:id="0" w:name="_GoBack"/>
      <w:bookmarkEnd w:id="0"/>
    </w:p>
    <w:sdt>
      <w:sdtPr>
        <w:rPr>
          <w:rFonts w:asciiTheme="minorHAnsi" w:eastAsiaTheme="minorHAnsi" w:hAnsiTheme="minorHAnsi" w:cstheme="minorBidi"/>
          <w:color w:val="auto"/>
          <w:sz w:val="22"/>
          <w:szCs w:val="22"/>
          <w:lang w:val="en-GB"/>
        </w:rPr>
        <w:id w:val="1982810353"/>
        <w:docPartObj>
          <w:docPartGallery w:val="Table of Contents"/>
          <w:docPartUnique/>
        </w:docPartObj>
      </w:sdtPr>
      <w:sdtEndPr>
        <w:rPr>
          <w:b/>
          <w:bCs/>
          <w:noProof/>
        </w:rPr>
      </w:sdtEndPr>
      <w:sdtContent>
        <w:p w14:paraId="47317BCA" w14:textId="6FDD11D6" w:rsidR="00CB7463" w:rsidRDefault="00CB7463">
          <w:pPr>
            <w:pStyle w:val="TOCHeading"/>
          </w:pPr>
          <w:r>
            <w:t>Contents</w:t>
          </w:r>
        </w:p>
        <w:p w14:paraId="5B5FAA0C" w14:textId="131A35FD" w:rsidR="00CB7463" w:rsidRDefault="00CB7463">
          <w:pPr>
            <w:pStyle w:val="TOC1"/>
            <w:tabs>
              <w:tab w:val="right" w:leader="dot" w:pos="9016"/>
            </w:tabs>
            <w:rPr>
              <w:noProof/>
            </w:rPr>
          </w:pPr>
          <w:r>
            <w:fldChar w:fldCharType="begin"/>
          </w:r>
          <w:r>
            <w:instrText xml:space="preserve"> TOC \o "1-3" \h \z \u </w:instrText>
          </w:r>
          <w:r>
            <w:fldChar w:fldCharType="separate"/>
          </w:r>
          <w:hyperlink w:anchor="_Toc27991223" w:history="1">
            <w:r w:rsidRPr="008A6E3C">
              <w:rPr>
                <w:rStyle w:val="Hyperlink"/>
                <w:noProof/>
              </w:rPr>
              <w:t>Neighbourhood Plan Consultation closed on 14</w:t>
            </w:r>
            <w:r w:rsidRPr="008A6E3C">
              <w:rPr>
                <w:rStyle w:val="Hyperlink"/>
                <w:noProof/>
                <w:vertAlign w:val="superscript"/>
              </w:rPr>
              <w:t>th</w:t>
            </w:r>
            <w:r w:rsidRPr="008A6E3C">
              <w:rPr>
                <w:rStyle w:val="Hyperlink"/>
                <w:noProof/>
              </w:rPr>
              <w:t xml:space="preserve"> December 2019</w:t>
            </w:r>
            <w:r>
              <w:rPr>
                <w:noProof/>
                <w:webHidden/>
              </w:rPr>
              <w:tab/>
            </w:r>
            <w:r>
              <w:rPr>
                <w:noProof/>
                <w:webHidden/>
              </w:rPr>
              <w:fldChar w:fldCharType="begin"/>
            </w:r>
            <w:r>
              <w:rPr>
                <w:noProof/>
                <w:webHidden/>
              </w:rPr>
              <w:instrText xml:space="preserve"> PAGEREF _Toc27991223 \h </w:instrText>
            </w:r>
            <w:r>
              <w:rPr>
                <w:noProof/>
                <w:webHidden/>
              </w:rPr>
            </w:r>
            <w:r>
              <w:rPr>
                <w:noProof/>
                <w:webHidden/>
              </w:rPr>
              <w:fldChar w:fldCharType="separate"/>
            </w:r>
            <w:r>
              <w:rPr>
                <w:noProof/>
                <w:webHidden/>
              </w:rPr>
              <w:t>1</w:t>
            </w:r>
            <w:r>
              <w:rPr>
                <w:noProof/>
                <w:webHidden/>
              </w:rPr>
              <w:fldChar w:fldCharType="end"/>
            </w:r>
          </w:hyperlink>
        </w:p>
        <w:p w14:paraId="000B723E" w14:textId="0E511C37" w:rsidR="00CB7463" w:rsidRDefault="00071BD7">
          <w:pPr>
            <w:pStyle w:val="TOC1"/>
            <w:tabs>
              <w:tab w:val="right" w:leader="dot" w:pos="9016"/>
            </w:tabs>
            <w:rPr>
              <w:noProof/>
            </w:rPr>
          </w:pPr>
          <w:hyperlink w:anchor="_Toc27991224" w:history="1">
            <w:r w:rsidR="00CB7463" w:rsidRPr="008A6E3C">
              <w:rPr>
                <w:rStyle w:val="Hyperlink"/>
                <w:noProof/>
              </w:rPr>
              <w:t>Delay to the Sale of the Knowle</w:t>
            </w:r>
            <w:r w:rsidR="00CB7463">
              <w:rPr>
                <w:noProof/>
                <w:webHidden/>
              </w:rPr>
              <w:tab/>
            </w:r>
            <w:r w:rsidR="00CB7463">
              <w:rPr>
                <w:noProof/>
                <w:webHidden/>
              </w:rPr>
              <w:fldChar w:fldCharType="begin"/>
            </w:r>
            <w:r w:rsidR="00CB7463">
              <w:rPr>
                <w:noProof/>
                <w:webHidden/>
              </w:rPr>
              <w:instrText xml:space="preserve"> PAGEREF _Toc27991224 \h </w:instrText>
            </w:r>
            <w:r w:rsidR="00CB7463">
              <w:rPr>
                <w:noProof/>
                <w:webHidden/>
              </w:rPr>
            </w:r>
            <w:r w:rsidR="00CB7463">
              <w:rPr>
                <w:noProof/>
                <w:webHidden/>
              </w:rPr>
              <w:fldChar w:fldCharType="separate"/>
            </w:r>
            <w:r w:rsidR="00CB7463">
              <w:rPr>
                <w:noProof/>
                <w:webHidden/>
              </w:rPr>
              <w:t>1</w:t>
            </w:r>
            <w:r w:rsidR="00CB7463">
              <w:rPr>
                <w:noProof/>
                <w:webHidden/>
              </w:rPr>
              <w:fldChar w:fldCharType="end"/>
            </w:r>
          </w:hyperlink>
        </w:p>
        <w:p w14:paraId="522A6CDE" w14:textId="706DAFC4" w:rsidR="00CB7463" w:rsidRDefault="00071BD7">
          <w:pPr>
            <w:pStyle w:val="TOC1"/>
            <w:tabs>
              <w:tab w:val="right" w:leader="dot" w:pos="9016"/>
            </w:tabs>
            <w:rPr>
              <w:noProof/>
            </w:rPr>
          </w:pPr>
          <w:hyperlink w:anchor="_Toc27991225" w:history="1">
            <w:r w:rsidR="00CB7463" w:rsidRPr="008A6E3C">
              <w:rPr>
                <w:rStyle w:val="Hyperlink"/>
                <w:noProof/>
              </w:rPr>
              <w:t>Redundant post at EDDC</w:t>
            </w:r>
            <w:r w:rsidR="00CB7463">
              <w:rPr>
                <w:noProof/>
                <w:webHidden/>
              </w:rPr>
              <w:tab/>
            </w:r>
            <w:r w:rsidR="00CB7463">
              <w:rPr>
                <w:noProof/>
                <w:webHidden/>
              </w:rPr>
              <w:fldChar w:fldCharType="begin"/>
            </w:r>
            <w:r w:rsidR="00CB7463">
              <w:rPr>
                <w:noProof/>
                <w:webHidden/>
              </w:rPr>
              <w:instrText xml:space="preserve"> PAGEREF _Toc27991225 \h </w:instrText>
            </w:r>
            <w:r w:rsidR="00CB7463">
              <w:rPr>
                <w:noProof/>
                <w:webHidden/>
              </w:rPr>
            </w:r>
            <w:r w:rsidR="00CB7463">
              <w:rPr>
                <w:noProof/>
                <w:webHidden/>
              </w:rPr>
              <w:fldChar w:fldCharType="separate"/>
            </w:r>
            <w:r w:rsidR="00CB7463">
              <w:rPr>
                <w:noProof/>
                <w:webHidden/>
              </w:rPr>
              <w:t>1</w:t>
            </w:r>
            <w:r w:rsidR="00CB7463">
              <w:rPr>
                <w:noProof/>
                <w:webHidden/>
              </w:rPr>
              <w:fldChar w:fldCharType="end"/>
            </w:r>
          </w:hyperlink>
        </w:p>
        <w:p w14:paraId="409F7144" w14:textId="0C41EC24" w:rsidR="00CB7463" w:rsidRDefault="00071BD7">
          <w:pPr>
            <w:pStyle w:val="TOC1"/>
            <w:tabs>
              <w:tab w:val="right" w:leader="dot" w:pos="9016"/>
            </w:tabs>
            <w:rPr>
              <w:noProof/>
            </w:rPr>
          </w:pPr>
          <w:hyperlink w:anchor="_Toc27991226" w:history="1">
            <w:r w:rsidR="00CB7463" w:rsidRPr="008A6E3C">
              <w:rPr>
                <w:rStyle w:val="Hyperlink"/>
                <w:noProof/>
              </w:rPr>
              <w:t>King Alfred Gate – planning appeal against EDDC’s decision to defer a decision on their application to build two new houses instead of the doctors surgery.</w:t>
            </w:r>
            <w:r w:rsidR="00CB7463">
              <w:rPr>
                <w:noProof/>
                <w:webHidden/>
              </w:rPr>
              <w:tab/>
            </w:r>
            <w:r w:rsidR="00CB7463">
              <w:rPr>
                <w:noProof/>
                <w:webHidden/>
              </w:rPr>
              <w:fldChar w:fldCharType="begin"/>
            </w:r>
            <w:r w:rsidR="00CB7463">
              <w:rPr>
                <w:noProof/>
                <w:webHidden/>
              </w:rPr>
              <w:instrText xml:space="preserve"> PAGEREF _Toc27991226 \h </w:instrText>
            </w:r>
            <w:r w:rsidR="00CB7463">
              <w:rPr>
                <w:noProof/>
                <w:webHidden/>
              </w:rPr>
            </w:r>
            <w:r w:rsidR="00CB7463">
              <w:rPr>
                <w:noProof/>
                <w:webHidden/>
              </w:rPr>
              <w:fldChar w:fldCharType="separate"/>
            </w:r>
            <w:r w:rsidR="00CB7463">
              <w:rPr>
                <w:noProof/>
                <w:webHidden/>
              </w:rPr>
              <w:t>1</w:t>
            </w:r>
            <w:r w:rsidR="00CB7463">
              <w:rPr>
                <w:noProof/>
                <w:webHidden/>
              </w:rPr>
              <w:fldChar w:fldCharType="end"/>
            </w:r>
          </w:hyperlink>
        </w:p>
        <w:p w14:paraId="3FC92567" w14:textId="106DCB93" w:rsidR="00CB7463" w:rsidRDefault="00071BD7">
          <w:pPr>
            <w:pStyle w:val="TOC1"/>
            <w:tabs>
              <w:tab w:val="right" w:leader="dot" w:pos="9016"/>
            </w:tabs>
            <w:rPr>
              <w:noProof/>
            </w:rPr>
          </w:pPr>
          <w:hyperlink w:anchor="_Toc27991227" w:history="1">
            <w:r w:rsidR="00CB7463" w:rsidRPr="008A6E3C">
              <w:rPr>
                <w:rStyle w:val="Hyperlink"/>
                <w:noProof/>
              </w:rPr>
              <w:t>King Alfred Gate – lack of parking and pavements.</w:t>
            </w:r>
            <w:r w:rsidR="00CB7463">
              <w:rPr>
                <w:noProof/>
                <w:webHidden/>
              </w:rPr>
              <w:tab/>
            </w:r>
            <w:r w:rsidR="00CB7463">
              <w:rPr>
                <w:noProof/>
                <w:webHidden/>
              </w:rPr>
              <w:fldChar w:fldCharType="begin"/>
            </w:r>
            <w:r w:rsidR="00CB7463">
              <w:rPr>
                <w:noProof/>
                <w:webHidden/>
              </w:rPr>
              <w:instrText xml:space="preserve"> PAGEREF _Toc27991227 \h </w:instrText>
            </w:r>
            <w:r w:rsidR="00CB7463">
              <w:rPr>
                <w:noProof/>
                <w:webHidden/>
              </w:rPr>
            </w:r>
            <w:r w:rsidR="00CB7463">
              <w:rPr>
                <w:noProof/>
                <w:webHidden/>
              </w:rPr>
              <w:fldChar w:fldCharType="separate"/>
            </w:r>
            <w:r w:rsidR="00CB7463">
              <w:rPr>
                <w:noProof/>
                <w:webHidden/>
              </w:rPr>
              <w:t>2</w:t>
            </w:r>
            <w:r w:rsidR="00CB7463">
              <w:rPr>
                <w:noProof/>
                <w:webHidden/>
              </w:rPr>
              <w:fldChar w:fldCharType="end"/>
            </w:r>
          </w:hyperlink>
        </w:p>
        <w:p w14:paraId="22ACC93F" w14:textId="330E55E6" w:rsidR="00CB7463" w:rsidRDefault="00071BD7">
          <w:pPr>
            <w:pStyle w:val="TOC1"/>
            <w:tabs>
              <w:tab w:val="right" w:leader="dot" w:pos="9016"/>
            </w:tabs>
            <w:rPr>
              <w:noProof/>
            </w:rPr>
          </w:pPr>
          <w:hyperlink w:anchor="_Toc27991228" w:history="1">
            <w:r w:rsidR="00CB7463" w:rsidRPr="008A6E3C">
              <w:rPr>
                <w:rStyle w:val="Hyperlink"/>
                <w:noProof/>
              </w:rPr>
              <w:t>Car Parking Task and Finish Forum (TAFF)</w:t>
            </w:r>
            <w:r w:rsidR="00CB7463">
              <w:rPr>
                <w:noProof/>
                <w:webHidden/>
              </w:rPr>
              <w:tab/>
            </w:r>
            <w:r w:rsidR="00CB7463">
              <w:rPr>
                <w:noProof/>
                <w:webHidden/>
              </w:rPr>
              <w:fldChar w:fldCharType="begin"/>
            </w:r>
            <w:r w:rsidR="00CB7463">
              <w:rPr>
                <w:noProof/>
                <w:webHidden/>
              </w:rPr>
              <w:instrText xml:space="preserve"> PAGEREF _Toc27991228 \h </w:instrText>
            </w:r>
            <w:r w:rsidR="00CB7463">
              <w:rPr>
                <w:noProof/>
                <w:webHidden/>
              </w:rPr>
            </w:r>
            <w:r w:rsidR="00CB7463">
              <w:rPr>
                <w:noProof/>
                <w:webHidden/>
              </w:rPr>
              <w:fldChar w:fldCharType="separate"/>
            </w:r>
            <w:r w:rsidR="00CB7463">
              <w:rPr>
                <w:noProof/>
                <w:webHidden/>
              </w:rPr>
              <w:t>2</w:t>
            </w:r>
            <w:r w:rsidR="00CB7463">
              <w:rPr>
                <w:noProof/>
                <w:webHidden/>
              </w:rPr>
              <w:fldChar w:fldCharType="end"/>
            </w:r>
          </w:hyperlink>
        </w:p>
        <w:p w14:paraId="59B12DC8" w14:textId="2CFECBA4" w:rsidR="00CB7463" w:rsidRDefault="00071BD7">
          <w:pPr>
            <w:pStyle w:val="TOC1"/>
            <w:tabs>
              <w:tab w:val="right" w:leader="dot" w:pos="9016"/>
            </w:tabs>
            <w:rPr>
              <w:noProof/>
            </w:rPr>
          </w:pPr>
          <w:hyperlink w:anchor="_Toc27991229" w:history="1">
            <w:r w:rsidR="00CB7463" w:rsidRPr="008A6E3C">
              <w:rPr>
                <w:rStyle w:val="Hyperlink"/>
                <w:noProof/>
              </w:rPr>
              <w:t>Pavement parking and parking on double yellow lines in Newton Poppleford</w:t>
            </w:r>
            <w:r w:rsidR="00CB7463">
              <w:rPr>
                <w:noProof/>
                <w:webHidden/>
              </w:rPr>
              <w:tab/>
            </w:r>
            <w:r w:rsidR="00CB7463">
              <w:rPr>
                <w:noProof/>
                <w:webHidden/>
              </w:rPr>
              <w:fldChar w:fldCharType="begin"/>
            </w:r>
            <w:r w:rsidR="00CB7463">
              <w:rPr>
                <w:noProof/>
                <w:webHidden/>
              </w:rPr>
              <w:instrText xml:space="preserve"> PAGEREF _Toc27991229 \h </w:instrText>
            </w:r>
            <w:r w:rsidR="00CB7463">
              <w:rPr>
                <w:noProof/>
                <w:webHidden/>
              </w:rPr>
            </w:r>
            <w:r w:rsidR="00CB7463">
              <w:rPr>
                <w:noProof/>
                <w:webHidden/>
              </w:rPr>
              <w:fldChar w:fldCharType="separate"/>
            </w:r>
            <w:r w:rsidR="00CB7463">
              <w:rPr>
                <w:noProof/>
                <w:webHidden/>
              </w:rPr>
              <w:t>2</w:t>
            </w:r>
            <w:r w:rsidR="00CB7463">
              <w:rPr>
                <w:noProof/>
                <w:webHidden/>
              </w:rPr>
              <w:fldChar w:fldCharType="end"/>
            </w:r>
          </w:hyperlink>
        </w:p>
        <w:p w14:paraId="7D363ED3" w14:textId="6DD68D1F" w:rsidR="00CB7463" w:rsidRDefault="00071BD7">
          <w:pPr>
            <w:pStyle w:val="TOC1"/>
            <w:tabs>
              <w:tab w:val="right" w:leader="dot" w:pos="9016"/>
            </w:tabs>
            <w:rPr>
              <w:noProof/>
            </w:rPr>
          </w:pPr>
          <w:hyperlink w:anchor="_Toc27991230" w:history="1">
            <w:r w:rsidR="00CB7463" w:rsidRPr="008A6E3C">
              <w:rPr>
                <w:rStyle w:val="Hyperlink"/>
                <w:noProof/>
              </w:rPr>
              <w:t>Christmas Recycling information</w:t>
            </w:r>
            <w:r w:rsidR="00CB7463">
              <w:rPr>
                <w:noProof/>
                <w:webHidden/>
              </w:rPr>
              <w:tab/>
            </w:r>
            <w:r w:rsidR="00CB7463">
              <w:rPr>
                <w:noProof/>
                <w:webHidden/>
              </w:rPr>
              <w:fldChar w:fldCharType="begin"/>
            </w:r>
            <w:r w:rsidR="00CB7463">
              <w:rPr>
                <w:noProof/>
                <w:webHidden/>
              </w:rPr>
              <w:instrText xml:space="preserve"> PAGEREF _Toc27991230 \h </w:instrText>
            </w:r>
            <w:r w:rsidR="00CB7463">
              <w:rPr>
                <w:noProof/>
                <w:webHidden/>
              </w:rPr>
            </w:r>
            <w:r w:rsidR="00CB7463">
              <w:rPr>
                <w:noProof/>
                <w:webHidden/>
              </w:rPr>
              <w:fldChar w:fldCharType="separate"/>
            </w:r>
            <w:r w:rsidR="00CB7463">
              <w:rPr>
                <w:noProof/>
                <w:webHidden/>
              </w:rPr>
              <w:t>2</w:t>
            </w:r>
            <w:r w:rsidR="00CB7463">
              <w:rPr>
                <w:noProof/>
                <w:webHidden/>
              </w:rPr>
              <w:fldChar w:fldCharType="end"/>
            </w:r>
          </w:hyperlink>
        </w:p>
        <w:p w14:paraId="25151772" w14:textId="298651DA" w:rsidR="00CB7463" w:rsidRDefault="00071BD7">
          <w:pPr>
            <w:pStyle w:val="TOC1"/>
            <w:tabs>
              <w:tab w:val="right" w:leader="dot" w:pos="9016"/>
            </w:tabs>
            <w:rPr>
              <w:noProof/>
            </w:rPr>
          </w:pPr>
          <w:hyperlink w:anchor="_Toc27991231" w:history="1">
            <w:r w:rsidR="00CB7463" w:rsidRPr="008A6E3C">
              <w:rPr>
                <w:rStyle w:val="Hyperlink"/>
                <w:noProof/>
              </w:rPr>
              <w:t>EDDC Christmas tree recycling – our closest sites and events are:</w:t>
            </w:r>
            <w:r w:rsidR="00CB7463">
              <w:rPr>
                <w:noProof/>
                <w:webHidden/>
              </w:rPr>
              <w:tab/>
            </w:r>
            <w:r w:rsidR="00CB7463">
              <w:rPr>
                <w:noProof/>
                <w:webHidden/>
              </w:rPr>
              <w:fldChar w:fldCharType="begin"/>
            </w:r>
            <w:r w:rsidR="00CB7463">
              <w:rPr>
                <w:noProof/>
                <w:webHidden/>
              </w:rPr>
              <w:instrText xml:space="preserve"> PAGEREF _Toc27991231 \h </w:instrText>
            </w:r>
            <w:r w:rsidR="00CB7463">
              <w:rPr>
                <w:noProof/>
                <w:webHidden/>
              </w:rPr>
            </w:r>
            <w:r w:rsidR="00CB7463">
              <w:rPr>
                <w:noProof/>
                <w:webHidden/>
              </w:rPr>
              <w:fldChar w:fldCharType="separate"/>
            </w:r>
            <w:r w:rsidR="00CB7463">
              <w:rPr>
                <w:noProof/>
                <w:webHidden/>
              </w:rPr>
              <w:t>2</w:t>
            </w:r>
            <w:r w:rsidR="00CB7463">
              <w:rPr>
                <w:noProof/>
                <w:webHidden/>
              </w:rPr>
              <w:fldChar w:fldCharType="end"/>
            </w:r>
          </w:hyperlink>
        </w:p>
        <w:p w14:paraId="5066CB86" w14:textId="20FEF3D6" w:rsidR="00CB7463" w:rsidRDefault="00CB7463">
          <w:r>
            <w:rPr>
              <w:b/>
              <w:bCs/>
              <w:noProof/>
            </w:rPr>
            <w:fldChar w:fldCharType="end"/>
          </w:r>
        </w:p>
      </w:sdtContent>
    </w:sdt>
    <w:p w14:paraId="2B8717AB" w14:textId="4CBCDDC8" w:rsidR="00AA33AF" w:rsidRDefault="00AA33AF" w:rsidP="0009796B">
      <w:pPr>
        <w:pStyle w:val="Heading1"/>
      </w:pPr>
      <w:bookmarkStart w:id="1" w:name="_Toc27991223"/>
      <w:r w:rsidRPr="00AA33AF">
        <w:t>Neighbourhood Plan Consultation</w:t>
      </w:r>
      <w:r w:rsidR="0036067D">
        <w:t xml:space="preserve"> closed on 14</w:t>
      </w:r>
      <w:r w:rsidR="0036067D" w:rsidRPr="0036067D">
        <w:rPr>
          <w:vertAlign w:val="superscript"/>
        </w:rPr>
        <w:t>th</w:t>
      </w:r>
      <w:r w:rsidR="0036067D">
        <w:t xml:space="preserve"> December 2019</w:t>
      </w:r>
      <w:bookmarkEnd w:id="1"/>
    </w:p>
    <w:p w14:paraId="78A3D5C8" w14:textId="77777777" w:rsidR="0036067D" w:rsidRDefault="0036067D" w:rsidP="00ED7C12">
      <w:pPr>
        <w:rPr>
          <w:bCs/>
        </w:rPr>
      </w:pPr>
      <w:r w:rsidRPr="0036067D">
        <w:rPr>
          <w:bCs/>
        </w:rPr>
        <w:t xml:space="preserve">Thank you to all residents who either responded by email or in person to the Neighbourhood Plan Consultation; many useful comments were received. </w:t>
      </w:r>
      <w:r>
        <w:rPr>
          <w:bCs/>
        </w:rPr>
        <w:t xml:space="preserve">We enjoyed meeting and talking to everyone who attended the open events in person. Comments </w:t>
      </w:r>
      <w:r w:rsidRPr="0036067D">
        <w:rPr>
          <w:bCs/>
        </w:rPr>
        <w:t xml:space="preserve">will now be incorporated into the </w:t>
      </w:r>
      <w:r>
        <w:rPr>
          <w:bCs/>
        </w:rPr>
        <w:t xml:space="preserve">Neighbourhood Plan </w:t>
      </w:r>
      <w:r w:rsidRPr="0036067D">
        <w:rPr>
          <w:bCs/>
        </w:rPr>
        <w:t xml:space="preserve">document before it goes back </w:t>
      </w:r>
      <w:r w:rsidR="0073099B">
        <w:rPr>
          <w:bCs/>
        </w:rPr>
        <w:t xml:space="preserve">to EDDC and </w:t>
      </w:r>
      <w:r w:rsidRPr="0036067D">
        <w:rPr>
          <w:bCs/>
        </w:rPr>
        <w:t>out to the st</w:t>
      </w:r>
      <w:r w:rsidR="0073099B">
        <w:rPr>
          <w:bCs/>
        </w:rPr>
        <w:t xml:space="preserve">atutory consultees for the final time. </w:t>
      </w:r>
      <w:r w:rsidR="00832211">
        <w:rPr>
          <w:bCs/>
        </w:rPr>
        <w:t xml:space="preserve">My thanks to the amazing Gill Cameron-Webb for organising these public events and for visiting so many clubs and societies to spread the word. </w:t>
      </w:r>
    </w:p>
    <w:p w14:paraId="1B33C7E0" w14:textId="77777777" w:rsidR="0009796B" w:rsidRDefault="0009796B" w:rsidP="0009796B">
      <w:pPr>
        <w:pStyle w:val="Heading1"/>
      </w:pPr>
      <w:bookmarkStart w:id="2" w:name="_Toc27991224"/>
      <w:r>
        <w:t>Delay to the Sale of the Knowle</w:t>
      </w:r>
      <w:bookmarkEnd w:id="2"/>
    </w:p>
    <w:p w14:paraId="6727F58E" w14:textId="6E0273C0" w:rsidR="0009796B" w:rsidRDefault="0009796B" w:rsidP="0009796B">
      <w:r>
        <w:t xml:space="preserve">You may have read </w:t>
      </w:r>
      <w:r w:rsidR="00CB7463">
        <w:t xml:space="preserve">in the Sidmouth Herald </w:t>
      </w:r>
      <w:r>
        <w:t>that at the last Full Council meeting on 18</w:t>
      </w:r>
      <w:r w:rsidRPr="0009796B">
        <w:rPr>
          <w:vertAlign w:val="superscript"/>
        </w:rPr>
        <w:t>th</w:t>
      </w:r>
      <w:r>
        <w:t xml:space="preserve"> December 2019 the Leader announced that </w:t>
      </w:r>
      <w:proofErr w:type="spellStart"/>
      <w:r>
        <w:t>Lifestory</w:t>
      </w:r>
      <w:proofErr w:type="spellEnd"/>
      <w:r>
        <w:t xml:space="preserve"> Group Ltd (formerly known as Pegasus Life) had failed to complete on the sale of the Knowle which was due to happen that day. This was a breach of contract; </w:t>
      </w:r>
      <w:proofErr w:type="spellStart"/>
      <w:r>
        <w:t>Liefstory</w:t>
      </w:r>
      <w:proofErr w:type="spellEnd"/>
      <w:r>
        <w:t xml:space="preserve"> Group were asking for an extension to the deadline. EDDC has now started legal proceedings to secure the agreed and contracted £9M payment along with any associated costs and damages. </w:t>
      </w:r>
    </w:p>
    <w:p w14:paraId="404D519E" w14:textId="2C878C8E" w:rsidR="0073099B" w:rsidRPr="0073099B" w:rsidRDefault="0073099B" w:rsidP="0009796B">
      <w:pPr>
        <w:pStyle w:val="Heading1"/>
      </w:pPr>
      <w:bookmarkStart w:id="3" w:name="_Toc27991225"/>
      <w:r w:rsidRPr="0073099B">
        <w:t>Redundant post at EDDC</w:t>
      </w:r>
      <w:bookmarkEnd w:id="3"/>
    </w:p>
    <w:p w14:paraId="7140ECE4" w14:textId="6D128B34" w:rsidR="0073099B" w:rsidRDefault="0073099B" w:rsidP="00ED7C12">
      <w:pPr>
        <w:rPr>
          <w:bCs/>
        </w:rPr>
      </w:pPr>
      <w:r>
        <w:rPr>
          <w:bCs/>
        </w:rPr>
        <w:t xml:space="preserve">We were informed in early December </w:t>
      </w:r>
      <w:r w:rsidR="009A01EE">
        <w:rPr>
          <w:bCs/>
        </w:rPr>
        <w:t xml:space="preserve">by the Chief Executive </w:t>
      </w:r>
      <w:r>
        <w:rPr>
          <w:bCs/>
        </w:rPr>
        <w:t xml:space="preserve">that the post of Deputy Chief Executive at EDDC was to be made redundant </w:t>
      </w:r>
      <w:r w:rsidR="00D87E00">
        <w:rPr>
          <w:bCs/>
        </w:rPr>
        <w:t>‘</w:t>
      </w:r>
      <w:r>
        <w:rPr>
          <w:bCs/>
        </w:rPr>
        <w:t>to help to balance the budget</w:t>
      </w:r>
      <w:r w:rsidR="00D87E00">
        <w:rPr>
          <w:bCs/>
        </w:rPr>
        <w:t>’</w:t>
      </w:r>
      <w:r>
        <w:rPr>
          <w:bCs/>
        </w:rPr>
        <w:t xml:space="preserve">. This raised some interesting questions. As I understand it the post </w:t>
      </w:r>
      <w:r w:rsidR="0079340A">
        <w:rPr>
          <w:bCs/>
        </w:rPr>
        <w:t xml:space="preserve">holder </w:t>
      </w:r>
      <w:r>
        <w:rPr>
          <w:bCs/>
        </w:rPr>
        <w:t>was specifically</w:t>
      </w:r>
      <w:r w:rsidR="0079340A">
        <w:rPr>
          <w:bCs/>
        </w:rPr>
        <w:t xml:space="preserve"> brought in to oversee the relocation of EDDC offices from the Knowle to Honiton</w:t>
      </w:r>
      <w:r w:rsidR="0009796B">
        <w:rPr>
          <w:bCs/>
        </w:rPr>
        <w:t xml:space="preserve"> (see above)</w:t>
      </w:r>
      <w:r w:rsidR="0079340A">
        <w:rPr>
          <w:bCs/>
        </w:rPr>
        <w:t xml:space="preserve">. You will recall the promise was that this would be ‘cost neutral’ and that particular objective has clearly failed massively. </w:t>
      </w:r>
      <w:r w:rsidR="00D87E00">
        <w:rPr>
          <w:bCs/>
        </w:rPr>
        <w:t xml:space="preserve">More worryingly the post holder just last year was given ‘delegated responsibility’ to spend up to £20million to invest in commercial property (in £5M chunks) on behalf of the council. I raised concerns about this, given the record of the post-holder in being at least £10M out on his relocation </w:t>
      </w:r>
      <w:r w:rsidR="00E266A9">
        <w:rPr>
          <w:bCs/>
        </w:rPr>
        <w:t xml:space="preserve">finances and </w:t>
      </w:r>
      <w:r w:rsidR="00D87E00">
        <w:rPr>
          <w:bCs/>
        </w:rPr>
        <w:t xml:space="preserve">querying if this was a safe decision. I was told that the reason I found this worrying was because ‘I didn’t understand his role’ and that the need to be able to sign a contract quickly in a commercial market was entirely necessary. I found this even more worrying… </w:t>
      </w:r>
    </w:p>
    <w:p w14:paraId="62CCE681" w14:textId="77777777" w:rsidR="00D87E00" w:rsidRPr="0036067D" w:rsidRDefault="00D87E00" w:rsidP="00ED7C12">
      <w:pPr>
        <w:rPr>
          <w:bCs/>
        </w:rPr>
      </w:pPr>
      <w:r>
        <w:rPr>
          <w:bCs/>
        </w:rPr>
        <w:t xml:space="preserve">The next question that needs to be answered is will the post-holder be paid to </w:t>
      </w:r>
      <w:r w:rsidR="009A01EE">
        <w:rPr>
          <w:bCs/>
        </w:rPr>
        <w:t xml:space="preserve">leave </w:t>
      </w:r>
      <w:r>
        <w:rPr>
          <w:bCs/>
        </w:rPr>
        <w:t>with another of the infamous EDDC ‘non-disclosure’ agreements and golden goodbyes</w:t>
      </w:r>
      <w:r w:rsidR="00E266A9">
        <w:rPr>
          <w:bCs/>
        </w:rPr>
        <w:t>?</w:t>
      </w:r>
      <w:r>
        <w:rPr>
          <w:bCs/>
        </w:rPr>
        <w:t xml:space="preserve"> In these times of austerity and given that the post always had a finite life, it would seem inappropriate if that was the case. Questions will no doubt be asked</w:t>
      </w:r>
      <w:r w:rsidR="00E266A9">
        <w:rPr>
          <w:bCs/>
        </w:rPr>
        <w:t xml:space="preserve"> over the next few weeks</w:t>
      </w:r>
      <w:r>
        <w:rPr>
          <w:bCs/>
        </w:rPr>
        <w:t xml:space="preserve">. </w:t>
      </w:r>
    </w:p>
    <w:p w14:paraId="7BB71198" w14:textId="55DAD090" w:rsidR="00815B59" w:rsidRPr="00815B59" w:rsidRDefault="00815B59" w:rsidP="0009796B">
      <w:pPr>
        <w:pStyle w:val="Heading1"/>
      </w:pPr>
      <w:bookmarkStart w:id="4" w:name="_Toc27991226"/>
      <w:r w:rsidRPr="00815B59">
        <w:lastRenderedPageBreak/>
        <w:t>King Alfred Gate – planning appeal</w:t>
      </w:r>
      <w:r>
        <w:t xml:space="preserve"> against EDDC’s decision to defer a decision on their application to build two new houses instead of the </w:t>
      </w:r>
      <w:proofErr w:type="gramStart"/>
      <w:r>
        <w:t>doctors</w:t>
      </w:r>
      <w:proofErr w:type="gramEnd"/>
      <w:r>
        <w:t xml:space="preserve"> surgery.</w:t>
      </w:r>
      <w:bookmarkEnd w:id="4"/>
      <w:r>
        <w:t xml:space="preserve"> </w:t>
      </w:r>
    </w:p>
    <w:p w14:paraId="3FE42580" w14:textId="565D7EC5" w:rsidR="00815B59" w:rsidRPr="00815B59" w:rsidRDefault="00815B59" w:rsidP="00ED7C12">
      <w:r w:rsidRPr="00815B59">
        <w:t xml:space="preserve">The Planning Inspectorate upheld Clinton Devon Estates appeal and awarded them full costs against East Devon District Council to </w:t>
      </w:r>
      <w:r>
        <w:t xml:space="preserve">CDE </w:t>
      </w:r>
      <w:r w:rsidRPr="00815B59">
        <w:t xml:space="preserve">now have full permission to build two large houses on the site instead of the doctors surgery that they promised and used to persuade former planning committee members that the site was brining ‘community benefit’. Objectors always knew how this would play out. </w:t>
      </w:r>
    </w:p>
    <w:p w14:paraId="69B3D07B" w14:textId="027AFD2A" w:rsidR="00E266A9" w:rsidRDefault="00E266A9" w:rsidP="0009796B">
      <w:pPr>
        <w:pStyle w:val="Heading1"/>
      </w:pPr>
      <w:bookmarkStart w:id="5" w:name="_Toc27991227"/>
      <w:r>
        <w:t>King Alfred Gate</w:t>
      </w:r>
      <w:r w:rsidR="00815B59">
        <w:t xml:space="preserve"> – lack of parking and pavements.</w:t>
      </w:r>
      <w:bookmarkEnd w:id="5"/>
    </w:p>
    <w:p w14:paraId="3251F4EC" w14:textId="1029C733" w:rsidR="00E266A9" w:rsidRDefault="00E266A9" w:rsidP="00ED7C12">
      <w:pPr>
        <w:rPr>
          <w:bCs/>
        </w:rPr>
      </w:pPr>
      <w:r>
        <w:rPr>
          <w:bCs/>
        </w:rPr>
        <w:t xml:space="preserve">I have queried with EDDC Senior Planning Officers </w:t>
      </w:r>
      <w:r w:rsidR="002D2B3D">
        <w:rPr>
          <w:bCs/>
        </w:rPr>
        <w:t xml:space="preserve">whether </w:t>
      </w:r>
      <w:r>
        <w:rPr>
          <w:bCs/>
        </w:rPr>
        <w:t xml:space="preserve">the roads and pavements of this site comply with legal requirements given that most residents park on the pavement either fully or partially because the roads are just not wide enough </w:t>
      </w:r>
      <w:r w:rsidR="00815B59">
        <w:rPr>
          <w:bCs/>
        </w:rPr>
        <w:t xml:space="preserve">for two vehicles to pass </w:t>
      </w:r>
      <w:r>
        <w:rPr>
          <w:bCs/>
        </w:rPr>
        <w:t xml:space="preserve">if they park on the road. I also queried if the garage doors are wide enough to enable modern cars to access the garage spaces. </w:t>
      </w:r>
      <w:r w:rsidR="00815B59">
        <w:rPr>
          <w:bCs/>
        </w:rPr>
        <w:t xml:space="preserve">I followed this up with senior planning officers who said the roads were ‘built to plan’ and they were not going to follow this up with DCC Highways. Further information next time. </w:t>
      </w:r>
    </w:p>
    <w:p w14:paraId="314CE898" w14:textId="251F6D80" w:rsidR="00815B59" w:rsidRDefault="00815B59" w:rsidP="0009796B">
      <w:pPr>
        <w:pStyle w:val="Heading1"/>
      </w:pPr>
      <w:bookmarkStart w:id="6" w:name="_Toc27991228"/>
      <w:r w:rsidRPr="00815B59">
        <w:t>Car Parking Task and Finish Forum (TAFF)</w:t>
      </w:r>
      <w:bookmarkEnd w:id="6"/>
    </w:p>
    <w:p w14:paraId="41B88145" w14:textId="46556F64" w:rsidR="00815B59" w:rsidRPr="00815B59" w:rsidRDefault="00815B59" w:rsidP="00ED7C12">
      <w:pPr>
        <w:rPr>
          <w:bCs/>
        </w:rPr>
      </w:pPr>
      <w:r>
        <w:rPr>
          <w:bCs/>
        </w:rPr>
        <w:t xml:space="preserve">I am on the car parking which was formed as part of Scrutiny after Cabinet suggested all free car parks in East Devon should now charge residents to park in them. </w:t>
      </w:r>
      <w:r w:rsidR="00095A56">
        <w:rPr>
          <w:bCs/>
        </w:rPr>
        <w:t xml:space="preserve">The EDDC officer and Chairman were fully supportive of recommendations to support continued free parking in </w:t>
      </w:r>
      <w:proofErr w:type="spellStart"/>
      <w:r w:rsidR="00095A56" w:rsidRPr="00095A56">
        <w:rPr>
          <w:b/>
        </w:rPr>
        <w:t>Broadclyst</w:t>
      </w:r>
      <w:proofErr w:type="spellEnd"/>
      <w:r w:rsidR="00095A56">
        <w:rPr>
          <w:bCs/>
        </w:rPr>
        <w:t xml:space="preserve"> based on the community benefit it provided even if this was at a small cost to the council. However, when it came to Newton Poppleford the EDDC officer was determined that this should be a paying car park. The Chairman supported this. I asked the Chairman to articulate the difference between community benefit for </w:t>
      </w:r>
      <w:proofErr w:type="spellStart"/>
      <w:r w:rsidR="00095A56">
        <w:rPr>
          <w:bCs/>
        </w:rPr>
        <w:t>Broadclyst</w:t>
      </w:r>
      <w:proofErr w:type="spellEnd"/>
      <w:r w:rsidR="00095A56">
        <w:rPr>
          <w:bCs/>
        </w:rPr>
        <w:t xml:space="preserve"> and for Newton Poppleford however he was unable to do this. </w:t>
      </w:r>
      <w:proofErr w:type="gramStart"/>
      <w:r w:rsidR="00095A56">
        <w:rPr>
          <w:bCs/>
        </w:rPr>
        <w:t>Fortunately</w:t>
      </w:r>
      <w:proofErr w:type="gramEnd"/>
      <w:r w:rsidR="00095A56">
        <w:rPr>
          <w:bCs/>
        </w:rPr>
        <w:t xml:space="preserve"> there was full support from all TAFF members across all the political parties that the villages should all be dealt with in the same way. </w:t>
      </w:r>
      <w:proofErr w:type="gramStart"/>
      <w:r w:rsidR="00095A56">
        <w:rPr>
          <w:bCs/>
        </w:rPr>
        <w:t>Th</w:t>
      </w:r>
      <w:r w:rsidR="00CB7463">
        <w:rPr>
          <w:bCs/>
        </w:rPr>
        <w:t>us</w:t>
      </w:r>
      <w:proofErr w:type="gramEnd"/>
      <w:r w:rsidR="00CB7463">
        <w:rPr>
          <w:bCs/>
        </w:rPr>
        <w:t xml:space="preserve"> th</w:t>
      </w:r>
      <w:r w:rsidR="00095A56">
        <w:rPr>
          <w:bCs/>
        </w:rPr>
        <w:t xml:space="preserve">ey also supported continued free parking in the tiny car park in </w:t>
      </w:r>
      <w:proofErr w:type="spellStart"/>
      <w:r w:rsidR="00095A56">
        <w:rPr>
          <w:bCs/>
        </w:rPr>
        <w:t>Sidbury</w:t>
      </w:r>
      <w:proofErr w:type="spellEnd"/>
      <w:r w:rsidR="00095A56">
        <w:rPr>
          <w:bCs/>
        </w:rPr>
        <w:t xml:space="preserve"> (15 spaces), and in Jarvis Road, </w:t>
      </w:r>
      <w:proofErr w:type="spellStart"/>
      <w:r w:rsidR="00095A56">
        <w:rPr>
          <w:bCs/>
        </w:rPr>
        <w:t>Littleham</w:t>
      </w:r>
      <w:proofErr w:type="spellEnd"/>
      <w:r w:rsidR="00095A56">
        <w:rPr>
          <w:bCs/>
        </w:rPr>
        <w:t xml:space="preserve"> (12 spaces). </w:t>
      </w:r>
      <w:r w:rsidR="0009796B">
        <w:rPr>
          <w:bCs/>
        </w:rPr>
        <w:t xml:space="preserve">These are only recommendations to Cabinet and it is possible Cabinet will ignore these but it is hopeful that the TAFF committee were so united. Over the course of the next few meetings the TAFF are going to review the towns and car parks in chunks of around 10 per evening. </w:t>
      </w:r>
    </w:p>
    <w:p w14:paraId="0D2DCD57" w14:textId="5A675D93" w:rsidR="00E266A9" w:rsidRDefault="00E266A9" w:rsidP="0009796B">
      <w:pPr>
        <w:pStyle w:val="Heading1"/>
      </w:pPr>
      <w:bookmarkStart w:id="7" w:name="_Toc27991229"/>
      <w:r w:rsidRPr="00E266A9">
        <w:t>Pavement parking and parking on double yellow lines</w:t>
      </w:r>
      <w:r w:rsidR="0009796B">
        <w:t xml:space="preserve"> in Newton Poppleford</w:t>
      </w:r>
      <w:bookmarkEnd w:id="7"/>
    </w:p>
    <w:p w14:paraId="312B40A6" w14:textId="45B8F347" w:rsidR="00E266A9" w:rsidRPr="00E266A9" w:rsidRDefault="00E266A9" w:rsidP="00ED7C12">
      <w:pPr>
        <w:rPr>
          <w:bCs/>
        </w:rPr>
      </w:pPr>
      <w:r>
        <w:rPr>
          <w:bCs/>
        </w:rPr>
        <w:t xml:space="preserve">Residents are now taking the matter into their own hands, photographing the cars </w:t>
      </w:r>
      <w:r w:rsidR="009A01EE">
        <w:rPr>
          <w:bCs/>
        </w:rPr>
        <w:t xml:space="preserve">that blatantly park on pavements meaning that pedestrians cannot get by </w:t>
      </w:r>
      <w:r w:rsidR="00815B59">
        <w:rPr>
          <w:bCs/>
        </w:rPr>
        <w:t>safely</w:t>
      </w:r>
      <w:r w:rsidR="009A01EE">
        <w:rPr>
          <w:bCs/>
        </w:rPr>
        <w:t xml:space="preserve"> </w:t>
      </w:r>
      <w:r>
        <w:rPr>
          <w:bCs/>
        </w:rPr>
        <w:t>and reporting offenders directly to DCC. I think parking enforcement officers will also be encouraged to come to Newton Poppleford and issue tickets to those who flaunt the double yellow lines on a daily basis</w:t>
      </w:r>
      <w:r w:rsidR="00A649F6">
        <w:rPr>
          <w:bCs/>
        </w:rPr>
        <w:t>,</w:t>
      </w:r>
      <w:r w:rsidR="009A01EE">
        <w:rPr>
          <w:bCs/>
        </w:rPr>
        <w:t xml:space="preserve"> especially in Meadow Drive. </w:t>
      </w:r>
      <w:r>
        <w:rPr>
          <w:bCs/>
        </w:rPr>
        <w:t xml:space="preserve"> </w:t>
      </w:r>
    </w:p>
    <w:p w14:paraId="3C7CC488" w14:textId="77777777" w:rsidR="009A01EE" w:rsidRDefault="009A01EE" w:rsidP="0009796B">
      <w:pPr>
        <w:pStyle w:val="Heading1"/>
      </w:pPr>
      <w:bookmarkStart w:id="8" w:name="_Toc27991230"/>
      <w:r w:rsidRPr="009A01EE">
        <w:t xml:space="preserve">Christmas Recycling </w:t>
      </w:r>
      <w:r w:rsidR="00BC21FC">
        <w:t>information</w:t>
      </w:r>
      <w:bookmarkEnd w:id="8"/>
    </w:p>
    <w:p w14:paraId="198C5D1E" w14:textId="77777777" w:rsidR="00832211" w:rsidRPr="00832211" w:rsidRDefault="00832211" w:rsidP="00832211">
      <w:pPr>
        <w:pStyle w:val="ListParagraph"/>
        <w:numPr>
          <w:ilvl w:val="0"/>
          <w:numId w:val="2"/>
        </w:numPr>
        <w:ind w:left="426"/>
        <w:rPr>
          <w:bCs/>
        </w:rPr>
      </w:pPr>
      <w:r w:rsidRPr="00832211">
        <w:rPr>
          <w:bCs/>
        </w:rPr>
        <w:t>Plain wrapping paper and cards can go in the paper recycling box</w:t>
      </w:r>
    </w:p>
    <w:p w14:paraId="38DD0052" w14:textId="77777777" w:rsidR="009A01EE" w:rsidRPr="00832211" w:rsidRDefault="009A01EE" w:rsidP="00832211">
      <w:pPr>
        <w:pStyle w:val="ListParagraph"/>
        <w:numPr>
          <w:ilvl w:val="0"/>
          <w:numId w:val="2"/>
        </w:numPr>
        <w:ind w:left="426"/>
        <w:rPr>
          <w:bCs/>
        </w:rPr>
      </w:pPr>
      <w:r w:rsidRPr="00832211">
        <w:rPr>
          <w:bCs/>
        </w:rPr>
        <w:t xml:space="preserve">Wrapping paper with glitter, foil or plastic cannot be recycled in your paper box and must go into your large black refuse bin. Putting them in the paper recycling can contaminate the whole load. </w:t>
      </w:r>
    </w:p>
    <w:p w14:paraId="11621B04" w14:textId="77777777" w:rsidR="009A01EE" w:rsidRPr="00832211" w:rsidRDefault="009A01EE" w:rsidP="00832211">
      <w:pPr>
        <w:pStyle w:val="ListParagraph"/>
        <w:numPr>
          <w:ilvl w:val="0"/>
          <w:numId w:val="2"/>
        </w:numPr>
        <w:ind w:left="426"/>
        <w:rPr>
          <w:bCs/>
        </w:rPr>
      </w:pPr>
      <w:r w:rsidRPr="00832211">
        <w:rPr>
          <w:bCs/>
        </w:rPr>
        <w:t>Polystyrene cannot be recycled easily and needs to go in the black refuse bin.</w:t>
      </w:r>
    </w:p>
    <w:p w14:paraId="7BB31807" w14:textId="77777777" w:rsidR="009A01EE" w:rsidRPr="00832211" w:rsidRDefault="009A01EE" w:rsidP="00832211">
      <w:pPr>
        <w:pStyle w:val="ListParagraph"/>
        <w:numPr>
          <w:ilvl w:val="0"/>
          <w:numId w:val="2"/>
        </w:numPr>
        <w:ind w:left="426"/>
        <w:rPr>
          <w:bCs/>
        </w:rPr>
      </w:pPr>
      <w:r w:rsidRPr="00832211">
        <w:rPr>
          <w:bCs/>
        </w:rPr>
        <w:t xml:space="preserve">Additional recycling – if your recycling bin is overflowing put additional recycling in a box or bag beside it. </w:t>
      </w:r>
    </w:p>
    <w:p w14:paraId="20ADD1DC" w14:textId="77777777" w:rsidR="00832211" w:rsidRDefault="009A01EE" w:rsidP="0009796B">
      <w:pPr>
        <w:pStyle w:val="Heading1"/>
      </w:pPr>
      <w:bookmarkStart w:id="9" w:name="_Toc27991231"/>
      <w:r>
        <w:lastRenderedPageBreak/>
        <w:t>EDDC Christmas tree recycling – our closest site</w:t>
      </w:r>
      <w:r w:rsidR="00832211">
        <w:t>s</w:t>
      </w:r>
      <w:r>
        <w:t xml:space="preserve"> and event</w:t>
      </w:r>
      <w:r w:rsidR="00832211">
        <w:t>s are:</w:t>
      </w:r>
      <w:bookmarkEnd w:id="9"/>
    </w:p>
    <w:p w14:paraId="4758AE94" w14:textId="77777777" w:rsidR="00832211" w:rsidRPr="00832211" w:rsidRDefault="00832211" w:rsidP="00832211">
      <w:pPr>
        <w:pStyle w:val="ListParagraph"/>
        <w:numPr>
          <w:ilvl w:val="0"/>
          <w:numId w:val="1"/>
        </w:numPr>
        <w:rPr>
          <w:bCs/>
        </w:rPr>
      </w:pPr>
      <w:r w:rsidRPr="00832211">
        <w:rPr>
          <w:bCs/>
        </w:rPr>
        <w:t>Ottery St Mary on Land of Canaan Car Park Tuesday 7</w:t>
      </w:r>
      <w:r w:rsidRPr="00832211">
        <w:rPr>
          <w:bCs/>
          <w:vertAlign w:val="superscript"/>
        </w:rPr>
        <w:t>th</w:t>
      </w:r>
      <w:r w:rsidRPr="00832211">
        <w:rPr>
          <w:bCs/>
        </w:rPr>
        <w:t xml:space="preserve"> January 12.30 – 2.30 pm</w:t>
      </w:r>
    </w:p>
    <w:p w14:paraId="302E2C73" w14:textId="452FCB31" w:rsidR="009A01EE" w:rsidRDefault="00832211" w:rsidP="00832211">
      <w:pPr>
        <w:pStyle w:val="ListParagraph"/>
        <w:numPr>
          <w:ilvl w:val="0"/>
          <w:numId w:val="1"/>
        </w:numPr>
        <w:rPr>
          <w:bCs/>
        </w:rPr>
      </w:pPr>
      <w:r w:rsidRPr="00832211">
        <w:rPr>
          <w:bCs/>
        </w:rPr>
        <w:t xml:space="preserve">Sidmouth Manor Car Park </w:t>
      </w:r>
      <w:r w:rsidR="009A01EE" w:rsidRPr="00832211">
        <w:rPr>
          <w:bCs/>
        </w:rPr>
        <w:t>Wednesday 8</w:t>
      </w:r>
      <w:r w:rsidR="009A01EE" w:rsidRPr="00832211">
        <w:rPr>
          <w:bCs/>
          <w:vertAlign w:val="superscript"/>
        </w:rPr>
        <w:t>th</w:t>
      </w:r>
      <w:r w:rsidR="009A01EE" w:rsidRPr="00832211">
        <w:rPr>
          <w:bCs/>
        </w:rPr>
        <w:t xml:space="preserve"> January 8.30 am to 12pm. </w:t>
      </w:r>
    </w:p>
    <w:p w14:paraId="5592FEBA" w14:textId="3F2FA5C4" w:rsidR="00CB7463" w:rsidRPr="00CB7463" w:rsidRDefault="00CB7463" w:rsidP="00CB7463">
      <w:pPr>
        <w:rPr>
          <w:rFonts w:ascii="Bradley Hand ITC" w:hAnsi="Bradley Hand ITC"/>
          <w:bCs/>
          <w:sz w:val="36"/>
          <w:szCs w:val="36"/>
        </w:rPr>
      </w:pPr>
      <w:r w:rsidRPr="00CB7463">
        <w:rPr>
          <w:rFonts w:ascii="Bradley Hand ITC" w:hAnsi="Bradley Hand ITC"/>
          <w:bCs/>
          <w:sz w:val="36"/>
          <w:szCs w:val="36"/>
        </w:rPr>
        <w:t xml:space="preserve">Wishing you all a very happy Christmas and a happy and healthy 2020. </w:t>
      </w:r>
    </w:p>
    <w:p w14:paraId="7EB2C931" w14:textId="77777777" w:rsidR="00ED7C12" w:rsidRDefault="00ED7C12" w:rsidP="00ED7C12">
      <w:pPr>
        <w:rPr>
          <w:rFonts w:ascii="Arial" w:hAnsi="Arial" w:cs="Arial"/>
          <w:color w:val="555555"/>
          <w:shd w:val="clear" w:color="auto" w:fill="FFFFFF"/>
        </w:rPr>
      </w:pPr>
      <w:r>
        <w:rPr>
          <w:rFonts w:ascii="Arial" w:hAnsi="Arial" w:cs="Arial"/>
          <w:color w:val="555555"/>
          <w:shd w:val="clear" w:color="auto" w:fill="FFFFFF"/>
        </w:rPr>
        <w:t>Val Ranger</w:t>
      </w:r>
    </w:p>
    <w:p w14:paraId="2BDD4FBE" w14:textId="77777777" w:rsidR="00AA33AF" w:rsidRDefault="00ED7C12" w:rsidP="00ED7C12">
      <w:pPr>
        <w:rPr>
          <w:rFonts w:ascii="Arial" w:hAnsi="Arial" w:cs="Arial"/>
          <w:color w:val="555555"/>
          <w:shd w:val="clear" w:color="auto" w:fill="FFFFFF"/>
        </w:rPr>
      </w:pPr>
      <w:r>
        <w:rPr>
          <w:rFonts w:ascii="Arial" w:hAnsi="Arial" w:cs="Arial"/>
          <w:color w:val="555555"/>
          <w:shd w:val="clear" w:color="auto" w:fill="FFFFFF"/>
        </w:rPr>
        <w:t xml:space="preserve">Ward councillor </w:t>
      </w:r>
      <w:r w:rsidR="00AA33AF">
        <w:rPr>
          <w:rFonts w:ascii="Arial" w:hAnsi="Arial" w:cs="Arial"/>
          <w:color w:val="555555"/>
          <w:shd w:val="clear" w:color="auto" w:fill="FFFFFF"/>
        </w:rPr>
        <w:t>Newton Poppleford and Harpford</w:t>
      </w:r>
    </w:p>
    <w:p w14:paraId="6448F813" w14:textId="77777777" w:rsidR="00ED7C12" w:rsidRPr="00ED7C12" w:rsidRDefault="00AA33AF" w:rsidP="00ED7C12">
      <w:r>
        <w:rPr>
          <w:rFonts w:ascii="Arial" w:hAnsi="Arial" w:cs="Arial"/>
          <w:color w:val="555555"/>
          <w:shd w:val="clear" w:color="auto" w:fill="FFFFFF"/>
        </w:rPr>
        <w:t xml:space="preserve">Email </w:t>
      </w:r>
      <w:hyperlink r:id="rId6" w:history="1">
        <w:r w:rsidRPr="00543260">
          <w:rPr>
            <w:rStyle w:val="Hyperlink"/>
            <w:rFonts w:ascii="Arial" w:hAnsi="Arial" w:cs="Arial"/>
            <w:shd w:val="clear" w:color="auto" w:fill="FFFFFF"/>
          </w:rPr>
          <w:t>vranger@btinternet.com</w:t>
        </w:r>
      </w:hyperlink>
      <w:r>
        <w:rPr>
          <w:rFonts w:ascii="Arial" w:hAnsi="Arial" w:cs="Arial"/>
          <w:color w:val="555555"/>
          <w:shd w:val="clear" w:color="auto" w:fill="FFFFFF"/>
        </w:rPr>
        <w:t xml:space="preserve">  Mobile 07475 201 340</w:t>
      </w:r>
    </w:p>
    <w:p w14:paraId="5E61D8C0" w14:textId="77777777" w:rsidR="00232A78" w:rsidRPr="00ED7C12" w:rsidRDefault="00232A78" w:rsidP="00ED7C12"/>
    <w:p w14:paraId="6AC53482" w14:textId="77777777" w:rsidR="0079468C" w:rsidRDefault="0079468C">
      <w:pPr>
        <w:rPr>
          <w:b/>
          <w:sz w:val="32"/>
          <w:szCs w:val="32"/>
        </w:rPr>
      </w:pPr>
      <w:r>
        <w:rPr>
          <w:b/>
          <w:sz w:val="32"/>
          <w:szCs w:val="32"/>
        </w:rPr>
        <w:br w:type="page"/>
      </w:r>
    </w:p>
    <w:p w14:paraId="4317851A" w14:textId="77777777" w:rsidR="00832211" w:rsidRDefault="00832211" w:rsidP="00ED7C12">
      <w:pPr>
        <w:rPr>
          <w:b/>
          <w:bCs/>
        </w:rPr>
      </w:pPr>
    </w:p>
    <w:p w14:paraId="785A10CE" w14:textId="77777777" w:rsidR="00302FB6" w:rsidRPr="00ED7C12" w:rsidRDefault="00302FB6" w:rsidP="00ED7C12"/>
    <w:sectPr w:rsidR="00302FB6" w:rsidRPr="00ED7C12" w:rsidSect="00CB7463">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7100C"/>
    <w:multiLevelType w:val="hybridMultilevel"/>
    <w:tmpl w:val="A3DA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CA026E"/>
    <w:multiLevelType w:val="hybridMultilevel"/>
    <w:tmpl w:val="A3CE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B6"/>
    <w:rsid w:val="00071BD7"/>
    <w:rsid w:val="00095A56"/>
    <w:rsid w:val="0009796B"/>
    <w:rsid w:val="00122C04"/>
    <w:rsid w:val="00193C8A"/>
    <w:rsid w:val="00232A78"/>
    <w:rsid w:val="002D2B3D"/>
    <w:rsid w:val="00302FB6"/>
    <w:rsid w:val="00344739"/>
    <w:rsid w:val="0036067D"/>
    <w:rsid w:val="004355EF"/>
    <w:rsid w:val="00475E16"/>
    <w:rsid w:val="005E0D6E"/>
    <w:rsid w:val="006E232C"/>
    <w:rsid w:val="0073099B"/>
    <w:rsid w:val="0079340A"/>
    <w:rsid w:val="0079468C"/>
    <w:rsid w:val="00815B59"/>
    <w:rsid w:val="00832211"/>
    <w:rsid w:val="008509BE"/>
    <w:rsid w:val="009A01EE"/>
    <w:rsid w:val="00A649F6"/>
    <w:rsid w:val="00AA33AF"/>
    <w:rsid w:val="00AE7F25"/>
    <w:rsid w:val="00BC21FC"/>
    <w:rsid w:val="00C056D6"/>
    <w:rsid w:val="00CB7463"/>
    <w:rsid w:val="00CD7F55"/>
    <w:rsid w:val="00D87E00"/>
    <w:rsid w:val="00E266A9"/>
    <w:rsid w:val="00EB127D"/>
    <w:rsid w:val="00ED7C12"/>
    <w:rsid w:val="00EF173E"/>
    <w:rsid w:val="00F24A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546C5"/>
  <w15:docId w15:val="{C1280575-A348-4D2C-B421-87BA9E48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9BE"/>
  </w:style>
  <w:style w:type="paragraph" w:styleId="Heading1">
    <w:name w:val="heading 1"/>
    <w:basedOn w:val="Normal"/>
    <w:next w:val="Normal"/>
    <w:link w:val="Heading1Char"/>
    <w:uiPriority w:val="9"/>
    <w:qFormat/>
    <w:rsid w:val="00122C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C0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4355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A33AF"/>
    <w:rPr>
      <w:color w:val="0563C1" w:themeColor="hyperlink"/>
      <w:u w:val="single"/>
    </w:rPr>
  </w:style>
  <w:style w:type="character" w:customStyle="1" w:styleId="UnresolvedMention1">
    <w:name w:val="Unresolved Mention1"/>
    <w:basedOn w:val="DefaultParagraphFont"/>
    <w:uiPriority w:val="99"/>
    <w:semiHidden/>
    <w:unhideWhenUsed/>
    <w:rsid w:val="00AA33AF"/>
    <w:rPr>
      <w:color w:val="605E5C"/>
      <w:shd w:val="clear" w:color="auto" w:fill="E1DFDD"/>
    </w:rPr>
  </w:style>
  <w:style w:type="paragraph" w:styleId="ListParagraph">
    <w:name w:val="List Paragraph"/>
    <w:basedOn w:val="Normal"/>
    <w:uiPriority w:val="34"/>
    <w:qFormat/>
    <w:rsid w:val="00832211"/>
    <w:pPr>
      <w:ind w:left="720"/>
      <w:contextualSpacing/>
    </w:pPr>
  </w:style>
  <w:style w:type="paragraph" w:styleId="TOCHeading">
    <w:name w:val="TOC Heading"/>
    <w:basedOn w:val="Heading1"/>
    <w:next w:val="Normal"/>
    <w:uiPriority w:val="39"/>
    <w:unhideWhenUsed/>
    <w:qFormat/>
    <w:rsid w:val="00CB7463"/>
    <w:pPr>
      <w:outlineLvl w:val="9"/>
    </w:pPr>
    <w:rPr>
      <w:lang w:val="en-US"/>
    </w:rPr>
  </w:style>
  <w:style w:type="paragraph" w:styleId="TOC1">
    <w:name w:val="toc 1"/>
    <w:basedOn w:val="Normal"/>
    <w:next w:val="Normal"/>
    <w:autoRedefine/>
    <w:uiPriority w:val="39"/>
    <w:unhideWhenUsed/>
    <w:rsid w:val="00CB746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25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ranger@btinterne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639CB-4E61-435A-A0E9-A449AF6F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Paul Hayward</cp:lastModifiedBy>
  <cp:revision>2</cp:revision>
  <dcterms:created xsi:type="dcterms:W3CDTF">2019-12-23T16:05:00Z</dcterms:created>
  <dcterms:modified xsi:type="dcterms:W3CDTF">2019-12-23T16:05:00Z</dcterms:modified>
</cp:coreProperties>
</file>